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Ind w:w="-142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34670" cy="581660"/>
                      <wp:effectExtent l="0" t="0" r="0" b="889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4670" cy="581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10pt;height:45.80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7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jc w:val="center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Cs/>
          <w:lang w:eastAsia="ru-RU"/>
        </w:rPr>
      </w:pP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  <w:r>
        <w:rPr>
          <w:rFonts w:ascii="Times New Roman" w:hAnsi="Times New Roman" w:eastAsia="Times New Roman" w:cs="Times New Roman"/>
          <w:bCs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ДИСЦИПЛИНЫ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ОП 0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6 Процессы формообразования и инструменты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 15.02.16 «Технология машиностроения»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i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i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i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iCs/>
          <w:sz w:val="24"/>
          <w:szCs w:val="24"/>
          <w:lang w:eastAsia="ru-RU"/>
        </w:rPr>
        <w:t xml:space="preserve">2025</w:t>
      </w:r>
      <w:r>
        <w:rPr>
          <w:rFonts w:ascii="Times New Roman" w:hAnsi="Times New Roman" w:eastAsia="Times New Roman" w:cs="Times New Roman"/>
          <w:b/>
          <w:bCs/>
          <w:iCs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ind w:left="0" w:right="0" w:firstLine="0"/>
        <w:jc w:val="center"/>
        <w:spacing w:after="120" w:line="85" w:lineRule="atLeast"/>
        <w:rPr>
          <w:b/>
          <w:bCs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</w:rPr>
        <w:t xml:space="preserve">Содержание программы</w:t>
      </w:r>
      <w:r>
        <w:rPr>
          <w:b/>
          <w:bCs/>
        </w:rPr>
      </w:r>
    </w:p>
    <w:p>
      <w:pPr>
        <w:numPr>
          <w:ilvl w:val="0"/>
          <w:numId w:val="13"/>
        </w:numPr>
        <w:spacing w:before="0" w:after="160" w:line="85" w:lineRule="atLeast"/>
        <w:tabs>
          <w:tab w:val="left" w:pos="72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Общая характеристика</w:t>
      </w:r>
      <w:r/>
    </w:p>
    <w:p>
      <w:pPr>
        <w:ind w:left="709" w:right="0" w:firstLine="0"/>
        <w:spacing w:before="0"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1.1 Цели и место дисциплины в структуре образовательной программы</w:t>
      </w:r>
      <w:r/>
    </w:p>
    <w:p>
      <w:pPr>
        <w:ind w:left="709" w:right="0" w:firstLine="0"/>
        <w:spacing w:before="0"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1.2. Планируемы результаты освоения дисциплины</w:t>
      </w:r>
      <w:r/>
    </w:p>
    <w:p>
      <w:pPr>
        <w:ind w:left="0" w:right="0" w:firstLine="0"/>
        <w:spacing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   2. Структура и содержание ДИСЦИПЛИНЫ</w:t>
      </w:r>
      <w:r/>
    </w:p>
    <w:p>
      <w:pPr>
        <w:ind w:left="0" w:right="0" w:firstLine="0"/>
        <w:spacing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         2.1. Трудоемкость освоения дисциплины</w:t>
      </w:r>
      <w:r/>
    </w:p>
    <w:p>
      <w:pPr>
        <w:ind w:left="0" w:right="0" w:firstLine="0"/>
        <w:spacing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         2.2. Содержание дисциплины</w:t>
      </w:r>
      <w:r/>
    </w:p>
    <w:p>
      <w:pPr>
        <w:ind w:left="0" w:right="0" w:firstLine="0"/>
        <w:spacing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         2.3. Курсовой проект (работа)</w:t>
      </w:r>
      <w:r/>
    </w:p>
    <w:p>
      <w:pPr>
        <w:ind w:left="0" w:right="0" w:firstLine="0"/>
        <w:spacing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 3. Условия реализации ДИСЦИПЛИНЫ</w:t>
      </w:r>
      <w:r/>
    </w:p>
    <w:p>
      <w:pPr>
        <w:ind w:left="0" w:right="0" w:firstLine="0"/>
        <w:spacing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         3.1. Материально-техническое обеспечение</w:t>
      </w:r>
      <w:r/>
    </w:p>
    <w:p>
      <w:pPr>
        <w:ind w:left="0" w:right="0" w:firstLine="0"/>
        <w:spacing w:after="160" w:line="8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         3.2. Учебно-методическое обеспечение</w:t>
      </w:r>
      <w:r/>
    </w:p>
    <w:p>
      <w:pPr>
        <w:ind w:left="0" w:right="0" w:firstLine="0"/>
        <w:spacing w:line="25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      4. Контроль и оценка результатов освоения ДИСЦИПЛИНЫ</w:t>
      </w:r>
      <w:r/>
    </w:p>
    <w:p>
      <w:pPr>
        <w:numPr>
          <w:ilvl w:val="0"/>
          <w:numId w:val="2"/>
        </w:numPr>
        <w:jc w:val="center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u w:val="single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РАБОЧЕЙ ПРОГРАММЫ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УЧЕБНОЙ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left="720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ОП 06. Процессы формообразования и инструменты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ind w:left="720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left="0" w:right="0" w:firstLine="709"/>
        <w:jc w:val="both"/>
        <w:spacing w:before="0" w:after="0" w:line="63" w:lineRule="atLeast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6" w:leader="none"/>
          <w:tab w:val="left" w:pos="9162" w:leader="none"/>
          <w:tab w:val="left" w:pos="10078" w:leader="none"/>
          <w:tab w:val="left" w:pos="10994" w:leader="none"/>
          <w:tab w:val="left" w:pos="11910" w:leader="none"/>
          <w:tab w:val="left" w:pos="12827" w:leader="none"/>
          <w:tab w:val="left" w:pos="13742" w:leader="none"/>
          <w:tab w:val="left" w:pos="1466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1.1. Цель и место дисциплины в структуре  образовательной программы</w:t>
      </w:r>
      <w:r/>
    </w:p>
    <w:p>
      <w:pPr>
        <w:ind w:left="360" w:right="0" w:firstLine="0"/>
        <w:jc w:val="both"/>
        <w:spacing w:before="0" w:after="0" w:line="64" w:lineRule="atLeast"/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Цель дисциплины «ОП.06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Процессы формообразования и инструменты»: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формирование знаний в области методов формообразования заготовок, основных методов обработки металлов методику и расчет рациональных режимов резания при различных видах обработки.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none"/>
        </w:rPr>
      </w:r>
    </w:p>
    <w:p>
      <w:pPr>
        <w:ind w:left="0" w:right="0" w:firstLine="709"/>
        <w:jc w:val="both"/>
        <w:spacing w:before="0" w:after="160" w:line="6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Дисциплина «ОП.06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Процессы формообразования и инструменты»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включена в обязательную часть общепрофессионального цикла образовательной программы.</w:t>
      </w:r>
      <w:r/>
    </w:p>
    <w:p>
      <w:pPr>
        <w:ind w:left="0" w:right="0" w:firstLine="709"/>
        <w:jc w:val="both"/>
        <w:spacing w:before="0" w:after="160" w:line="6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1.2. Планируемые результаты освоения дисциплины</w:t>
      </w:r>
      <w:r/>
    </w:p>
    <w:p>
      <w:pPr>
        <w:ind w:left="0" w:right="0" w:firstLine="709"/>
        <w:jc w:val="both"/>
        <w:spacing w:before="0" w:after="16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  <w:r/>
    </w:p>
    <w:p>
      <w:pPr>
        <w:ind w:left="0" w:right="0" w:firstLine="709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результате освоения дисциплины обучающийся должен:</w:t>
      </w:r>
      <w:r/>
    </w:p>
    <w:p>
      <w:pPr>
        <w:ind w:left="720"/>
        <w:jc w:val="left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tbl>
      <w:tblPr>
        <w:tblStyle w:val="951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3402"/>
        <w:gridCol w:w="2976"/>
        <w:gridCol w:w="2126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8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" w:hAnsi="Calibri" w:eastAsia="Calibri" w:cs="Calibri"/>
                <w:b/>
                <w:color w:val="000000"/>
                <w:sz w:val="24"/>
              </w:rPr>
              <w:t xml:space="preserve">Код ОК, ПК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Уметь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Знать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Владеть навыками 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8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 01  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Должен уметь: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распознавать задачу и/или проблему в профессиональном и/или социальном контексте;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анализировать задачу и/или проблему и выделять её составные части;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определять этапы решения задачи; выявлять и эффективно искать информацию, необходимую для решения задачи и/или проблемы;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составить план действия;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определить необходимые ресурсы;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владеть актуальными методами работы в профессиональной и смежных сферах; реализовать составленный план;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оценивать результат и последствия своих действий (самостоятельно или с помощью наставника)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Должен знать: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актуальный профессиональный и социальный контекст, в котором приходится работать и жить;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основные источники информации и ресурсы для решения задач и проблем в профессиональном и/или социальном контексте.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алгоритмы выполнения работ в профессиональной и смежных областях;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методы работы в профессиональной и смежных сферах;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структуру плана для решения задач;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порядок оценки результатов решения задач профессиональной деятельности.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8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 02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определять задачи для поиска информации;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определять необходимые источники информации;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планировать процесс поиска; структурировать получаемую информацию;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выделять наиболее значимое в перечне информации;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оценивать практическую значимость результатов поиска;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использовать различные цифровые средства для решения профессиональных задач.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номенклатура информационных источников, применяемых в профессиональной деятельности;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приемы структурирования информации;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порядок их применения и программное обеспечение в профессиональной деятельности в том числе с использованием цифровых средств.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8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ОК 03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определять источники финансирования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содержание актуальной нормативно-правовой документации;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современная научная и профессиональная терминология;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возможные траектории профессионального развития и самообразования;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основы предпринимательской деятельности;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основы финансовой грамотности;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правила разработки бизнес-планов;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порядок выстраивания презентации;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кредитные банковские продукты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8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ПК 1.1.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читать чертежи и требования к деталям служебного назначения, анализировать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8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1.3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проектировать технологические операции, анализировать и выбирать схемы базирования, выбирать методы обработки поверхностей;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порядок расчёта припусков на механическую обработку и режимов резания, типовые технологические процессы изготовления деталей машин, основы автоматизации технологических процессов и производств;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8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1.4.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выбирать технологическое оборудование и технологическую оснастку: приспособления, режущий, мерительный и вспомогательный инструмент;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классификация баз, назначение и правила формирования комплектов технологических баз</w:t>
            </w:r>
            <w:r/>
          </w:p>
          <w:p>
            <w:pPr>
              <w:ind w:left="0" w:right="0" w:firstLine="0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инструменты и инструментальные системы;</w:t>
            </w:r>
            <w:r/>
          </w:p>
          <w:p>
            <w:pPr>
              <w:ind w:left="0" w:right="0" w:firstLine="0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классификация, назначение и область применения режущих инструментов;</w:t>
            </w:r>
            <w:r/>
          </w:p>
          <w:p>
            <w:pPr>
              <w:ind w:left="0" w:right="0" w:firstLine="0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классификация, назначение, область применения металлорежущего и аддитивного оборудования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8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ПК 3.2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выбирать способы восстановления и упрочнения изношенных деталей и нанесения защитного покрытия при разработке технологического процесса, выбирать приемы сборки узлов и механизмов для осуществления сборки, выбирать сборочное оборудование, инструменты и осна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стку, специальные приспособления, применяемые в механосборочном производстве, выбирать подъёмно-транспортное оборудование для осуществления сборки изделий;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технологичность сборочных единиц при ручной механизированной сборке, поточно-механизированной и автоматизированной сборке, правила и порядок разработки технологического процесса сборки изделий, алгоритм сборки типовых изделий в цехах механосборочного произ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водства, сборочное оборудование, инструменты и оснастку, специальные приспособления, применяемые в механосборочном производстве, подъёмно-транспортное оборудование и правила работы с ним, разработка технологических процессов и технологической документации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сборки изделий в соответствии с требованиями технологической документации, расчет количества оборудования, рабочих мест и численности персонала участков механосборочных цехов;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8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ПК 5.1.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организации производственного процесса, позволяющего увеличить производительность труда, определять потребность в персонале для организации производственных процессов;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основы производственного менеджмента, методы эффективного управления деятельностью структурного подразделения, основы планирования и нормирования работ машиностроительных цехов, методику расчета показателей эффективности использования основного и вспомогат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ельного оборудования машиностроительного производства, </w:t>
            </w:r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12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</w:tbl>
    <w:p>
      <w:pPr>
        <w:ind w:left="720"/>
        <w:jc w:val="left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Calibri" w:hAnsi="Calibri" w:eastAsia="Times New Roman" w:cs="Times New Roman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 СТРУКТУРА И СОДЕРЖАНИЕ ДИСЦИПЛИНЫ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pStyle w:val="862"/>
        <w:rPr>
          <w:b/>
        </w:rPr>
      </w:pPr>
      <w:r>
        <w:rPr>
          <w:rStyle w:val="977"/>
          <w:rFonts w:eastAsia="Arial"/>
          <w:b/>
          <w:bCs/>
          <w:color w:val="000000"/>
          <w:sz w:val="22"/>
          <w:szCs w:val="22"/>
        </w:rPr>
        <w:t xml:space="preserve">2.1. Трудоемкость освоения </w:t>
      </w:r>
      <w:r>
        <w:rPr>
          <w:b/>
          <w:bCs/>
          <w:color w:val="000000"/>
          <w:sz w:val="22"/>
          <w:szCs w:val="22"/>
        </w:rPr>
        <w:t xml:space="preserve">дисциплины </w:t>
      </w:r>
      <w:r>
        <w:rPr>
          <w:b/>
        </w:rPr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pStyle w:val="978"/>
              <w:spacing w:before="0" w:beforeAutospacing="0" w:after="200" w:afterAutospacing="0" w:line="273" w:lineRule="auto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/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52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shd w:val="clear" w:color="auto" w:fill="auto"/>
            <w:tcW w:w="131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34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34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  <w:tr>
        <w:tblPrEx/>
        <w:trPr>
          <w:trHeight w:val="331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b/>
                <w:iCs/>
                <w:lang w:eastAsia="ru-RU"/>
              </w:rPr>
              <w:t xml:space="preserve"> в форме зачета </w:t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b/>
          <w:i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  <w:r>
        <w:rPr>
          <w:rFonts w:ascii="Times New Roman" w:hAnsi="Times New Roman" w:eastAsia="Times New Roman" w:cs="Times New Roman"/>
          <w:b/>
          <w:i/>
          <w:lang w:eastAsia="ru-RU"/>
        </w:rPr>
      </w:r>
    </w:p>
    <w:p>
      <w:pPr>
        <w:ind w:firstLine="709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2.2. Содержание  дисциплины </w:t>
      </w:r>
      <w:r>
        <w:rPr>
          <w:rFonts w:ascii="Times New Roman" w:hAnsi="Times New Roman" w:eastAsia="Times New Roman" w:cs="Times New Roman"/>
          <w:b/>
          <w:bCs/>
          <w:lang w:eastAsia="ru-RU"/>
        </w:rPr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525"/>
        <w:gridCol w:w="10108"/>
        <w:gridCol w:w="1917"/>
        <w:gridCol w:w="1380"/>
      </w:tblGrid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Объем, акад. ч / в том числе в форме практической подготовки, 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акад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 ч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  <w:t xml:space="preserve">3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  <w:t xml:space="preserve">4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trHeight w:val="219"/>
        </w:trPr>
        <w:tc>
          <w:tcPr>
            <w:gridSpan w:val="2"/>
            <w:shd w:val="clear" w:color="auto" w:fill="auto"/>
            <w:tcW w:w="116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Раздел 1. Горячая обработка материалов 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lang w:eastAsia="ru-RU"/>
              </w:rPr>
            </w:r>
          </w:p>
        </w:tc>
      </w:tr>
      <w:tr>
        <w:tblPrEx/>
        <w:trPr>
          <w:trHeight w:val="1329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1.1. Роль процессов формообразования в машиностроении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Виды формообразования: обработка резанием, обработка методом пластического деформирования, обработка электрофизическими и электромеханическими методами, горячая обработка, лазерная и плазменная обработка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 w:cs="Times New Roman"/>
                <w:i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i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i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i/>
                <w:i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 01, ОК 02, ОК 03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Роль процессов формообразования в цикле производства деталей машин.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Развитие науки и практики формообразования материалов.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 w:cs="Times New Roman"/>
                <w:i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i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i/>
                <w:i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Содержание учебной дисциплины «Процессы формообразования и инструменты» и связь ее с другими дисциплинами учебного плана подготовки техника.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 w:cs="Times New Roman"/>
                <w:i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i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i/>
                <w:i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</w:p>
        </w:tc>
        <w:tc>
          <w:tcPr>
            <w:shd w:val="clear" w:color="auto" w:fill="f2dbdb"/>
            <w:tcW w:w="10108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fdeada" w:themeColor="accent6" w:themeTint="33" w:fill="fdeada" w:themeFill="accent6" w:themeFillTint="33"/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</w:p>
        </w:tc>
        <w:tc>
          <w:tcPr>
            <w:shd w:val="clear" w:color="auto" w:fill="f2dbdb"/>
            <w:tcW w:w="1917" w:type="dxa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fdeada" w:themeColor="accent6" w:themeTint="33" w:fill="fdeada" w:themeFill="accent6" w:themeFillTint="33"/>
              <w:rPr>
                <w:rFonts w:ascii="Times New Roman" w:hAnsi="Times New Roman" w:eastAsia="Calibri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i/>
                <w:i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i/>
                <w:i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lang w:eastAsia="ru-RU"/>
              </w:rPr>
            </w:r>
          </w:p>
        </w:tc>
      </w:tr>
      <w:tr>
        <w:tblPrEx/>
        <w:trPr>
          <w:trHeight w:val="1126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1.3. Обработка материалов давлением (ОМД)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Обработка давлением. Понятие о пластической деформации. Влияние различных факторов на пластичность. Назначение нагрева. Режимы нагрева металлов.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highlight w:val="none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 01, ОК 02, ОК 03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highlight w:val="none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highlight w:val="non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1.1.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Прокатное производство. Понятие о продольной, поперечной и поперечно винтовой прокатке. Условия захвата заготовки валками.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2dbdb"/>
            <w:tcW w:w="10108" w:type="dxa"/>
            <w:textDirection w:val="lrTb"/>
            <w:noWrap w:val="false"/>
          </w:tcPr>
          <w:p>
            <w:pPr>
              <w:spacing w:after="0" w:line="240" w:lineRule="auto"/>
              <w:shd w:val="clear" w:color="fdeada" w:themeColor="accent6" w:themeTint="33" w:fill="fdeada" w:themeFill="accent6" w:themeFillTint="33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auto" w:fill="f2dbdb"/>
            <w:tcW w:w="1917" w:type="dxa"/>
            <w:textDirection w:val="lrTb"/>
            <w:noWrap w:val="false"/>
          </w:tcPr>
          <w:p>
            <w:pPr>
              <w:spacing w:after="0" w:line="240" w:lineRule="auto"/>
              <w:shd w:val="clear" w:color="fdeada" w:themeColor="accent6" w:themeTint="33" w:fill="fdeada" w:themeFill="accent6" w:themeFillTint="33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627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1.Лабораторная работа: «Выбор вида заготовки (метод литья, метод штамповки, из листового проката, из профильного проката)»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627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2.Практическое занятие: разработка чертежа отливки по чертежу детали для ее изготовления одним из способов литья.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Разработка алгоритма определения размеров заготовки.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Расчет массы заготовки.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11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: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</w:p>
        </w:tc>
      </w:tr>
      <w:tr>
        <w:tblPrEx/>
        <w:trPr>
          <w:trHeight w:val="930"/>
        </w:trPr>
        <w:tc>
          <w:tcPr>
            <w:shd w:val="clear" w:color="auto" w:fill="auto"/>
            <w:tcBorders>
              <w:bottom w:val="single" w:color="auto" w:sz="4" w:space="0"/>
            </w:tcBorders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1.4. Сварочное производство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Сварка металлов, способы сварки, типы сварных соединений и швов, электрическая дуга, электроды, технология ручной электродуговой сварки.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</w:rPr>
            </w:r>
          </w:p>
        </w:tc>
      </w:tr>
      <w:tr>
        <w:tblPrEx/>
        <w:trPr>
          <w:trHeight w:val="535"/>
        </w:trPr>
        <w:tc>
          <w:tcPr>
            <w:shd w:val="clear" w:color="auto" w:fill="auto"/>
            <w:tcBorders>
              <w:bottom w:val="single" w:color="auto" w:sz="4" w:space="0"/>
            </w:tcBorders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Сварка под флюсом. Понятие о сварке в среде защитных газов. Газовая сварка.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</w:p>
        </w:tc>
      </w:tr>
      <w:tr>
        <w:tblPrEx/>
        <w:trPr>
          <w:trHeight w:val="670"/>
        </w:trPr>
        <w:tc>
          <w:tcPr>
            <w:shd w:val="clear" w:color="auto" w:fill="auto"/>
            <w:tcBorders>
              <w:bottom w:val="single" w:color="auto" w:sz="4" w:space="0"/>
            </w:tcBorders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Свариваемость. Факторы, влияющие на свариваемость металла. Особенности сварки чугуна и сплавов цветных металлов.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</w:p>
        </w:tc>
      </w:tr>
      <w:tr>
        <w:tblPrEx/>
        <w:trPr>
          <w:trHeight w:val="540"/>
        </w:trPr>
        <w:tc>
          <w:tcPr>
            <w:shd w:val="clear" w:color="auto" w:fill="auto"/>
            <w:tcBorders>
              <w:bottom w:val="single" w:color="auto" w:sz="4" w:space="0"/>
            </w:tcBorders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 Пайка. Виды припоя и их марки по ГОСТу. Технологический процесс пайки металла.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</w:p>
        </w:tc>
      </w:tr>
      <w:tr>
        <w:tblPrEx/>
        <w:trPr>
          <w:trHeight w:val="581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 Основные виды брака при сварке и пайки металлов. Специальные виды сварки. Склеивание.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411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2dbdb"/>
            <w:tcW w:w="10108" w:type="dxa"/>
            <w:textDirection w:val="lrTb"/>
            <w:noWrap w:val="false"/>
          </w:tcPr>
          <w:p>
            <w:pPr>
              <w:spacing w:after="0" w:line="240" w:lineRule="auto"/>
              <w:shd w:val="clear" w:color="fdeada" w:themeColor="accent6" w:themeTint="33" w:fill="fdeada" w:themeFill="accent6" w:themeFillTint="33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2dbdb"/>
            <w:tcW w:w="1917" w:type="dxa"/>
            <w:textDirection w:val="lrTb"/>
            <w:noWrap w:val="false"/>
          </w:tcPr>
          <w:p>
            <w:pPr>
              <w:spacing w:after="0" w:line="240" w:lineRule="auto"/>
              <w:shd w:val="clear" w:color="fdeada" w:themeColor="accent6" w:themeTint="33" w:fill="fdeada" w:themeFill="accent6" w:themeFillTint="33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411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1.Практическое занятие: Технологический процесс пайки металла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</w:p>
        </w:tc>
      </w:tr>
      <w:tr>
        <w:tblPrEx/>
        <w:trPr>
          <w:trHeight w:val="439"/>
        </w:trPr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116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 Обработка материалов точением и строганием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</w:p>
        </w:tc>
      </w:tr>
      <w:tr>
        <w:tblPrEx/>
        <w:trPr>
          <w:trHeight w:val="985"/>
        </w:trPr>
        <w:tc>
          <w:tcPr>
            <w:shd w:val="clear" w:color="auto" w:fill="auto"/>
            <w:tcBorders>
              <w:bottom w:val="single" w:color="auto" w:sz="4" w:space="0"/>
            </w:tcBorders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2.1    Инструменты формообразования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Инструменты формообразования в машиностроении: для механической обработки (точение, сверление, фрезерование и т.п.) металлических и неметаллических материалов.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Инструментальные материалы, выбор марки инструментального материала.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Изготовление цельных твердосплавных инструментов из пластифицированного полуфабриката.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shd w:val="clear" w:color="fdeada" w:themeColor="accent6" w:themeTint="33" w:fill="fdeada" w:themeFill="accent6" w:themeFillTint="33"/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textDirection w:val="lrTb"/>
            <w:noWrap w:val="false"/>
          </w:tcPr>
          <w:p>
            <w:pPr>
              <w:spacing w:after="0" w:line="240" w:lineRule="auto"/>
              <w:shd w:val="clear" w:color="fdeada" w:themeColor="accent6" w:themeTint="33" w:fill="fdeada" w:themeFill="accent6" w:themeFillTint="33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fffff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1.Практическое занятие:</w:t>
            </w:r>
            <w:r>
              <w:rPr>
                <w:rFonts w:ascii="Calibri" w:hAnsi="Calibri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определение элементов режима резания и параметров срезаемого слоя при точении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329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</w:p>
        </w:tc>
      </w:tr>
      <w:tr>
        <w:tblPrEx/>
        <w:trPr>
          <w:trHeight w:val="508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2.2. Геометрия токарного резца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Основы механики работы клина: резец - разновидность клина. Резец - простейший типовой режущий инструмент.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конструктивных элементов резца: рабочая часть (головка), тело - крепежная часть резца (державка, стержень), лезвие, передняя поверхность лезвия.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Главная и вспомогательная задние поверхности лезвия, режущая кромка, ленточка лезвия, фаска лезвия, вершина лезвия, радиус при вершине резца. Исходные плоскости для изучения геометрии резца по ГОСТ 25762-83.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 Углы лезвия резца и плоскости. Влияние углов резца на процесс резания. Числовые значения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углов для типовых резцов. Влияние установки резца на процесс резания. Основные типы токарных резцов.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 Приборы и инструменты для измерения углов резца.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6. Общая классификация токарных резцов по конструкции, технологическому назначению, направлению движения подачи.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7. Формы передней поверхности лезвия резца.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Стружколомающие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канавки и уступы, накладные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стружколоматели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8. Резцы с механическим креплением многогранных неперетачиваемых твердосплавных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мненералокерамических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пластин. Способы крепления режущих пластин к державке.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9. Резцы со сменными рабочими головками. Выбор конструкции и геометрии резца в зависимости от условий от условий обработки. Фасонные резцы: стержневые, круглые (дисковые), призматические.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10. Заточка резцов. Абразивные круги для заточки. Порядок заточки резца. Доводка резцов.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Электроалмазная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заточка. Контроль заточки с помощью угломеров и шаблонов. Методы повышения износостойкости и надежности инструментов.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1.Практическое занятие: изучение геометрических и конструктивных параметров токарных резцов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2. изучение геометрических и конструктивных параметров спирального сверла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3.Практическое занятие:</w:t>
            </w:r>
            <w:r>
              <w:rPr>
                <w:rFonts w:ascii="Calibri" w:hAnsi="Calibri" w:eastAsia="Times New Roman" w:cs="Times New Roman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Расчет скорости резания при точении по эмпирическим формулам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4. решение ситуационных задач по теме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0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</w:p>
        </w:tc>
      </w:tr>
      <w:tr>
        <w:tblPrEx/>
        <w:trPr>
          <w:trHeight w:val="822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2.3. Элементы режимов резания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Элементы резания при точении. Срез и его геометрия, площадь поперечного сечения среза. Скорость резания.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Частота вращения заготовки. Основное (машинное) время обработки. Расчетная длина обработки.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Производительность резца. Анализ формул основного времени и производительность труда при точении.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Лабораторная работа: «Измерение геометрических параметров токарного резца»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Расчет режимов резания при точении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решение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770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2.4.  Физические явления при токарной обработке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Стружкообразование. Пластические и упругие деформации, возникающие в процессе стружкообразования. Типы стружек.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Факторы, влияющие на образование типа стружки. Влияние различных способов стружкоотделения на  процесс резания.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Явления образования нароста, зависимость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наростообразования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от величины скорости резания. Влияние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наростообразования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на процесс резания. Методы борьбы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наростообразованием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4.Применение смазочно-охлаждающих технологических средств (СОТС). Вибрации при стружкообразовании. Явления усадки стружки. Явление наклепа на обработанной поверхности в процессе стружкообразования.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545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занятие: решение ситуационных задач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843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2.5. Сопротивление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резанию при токарной обработке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Сила резания, возникающая в процессе стружкообразования, и причины ее возникновения. Разложение силы резания на составляющие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z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Действие составляющих сил резания и их воздействие на заготовку, резец, зажимное приспособление и станок. Формулы для определения сил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z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Определение коэффициентов в формулах составляющих сил резания по справочным таблицам. Влияние различных факторов на силу резания.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 Расчет составляющих сил резания по эмпирическим формулам с использованием ПЭВМ. Мощность резания, необходимая для резания N рез.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343"/>
        </w:trPr>
        <w:tc>
          <w:tcPr>
            <w:shd w:val="clear" w:color="auto" w:fill="auto"/>
            <w:tcBorders>
              <w:bottom w:val="single" w:color="auto" w:sz="4" w:space="0"/>
            </w:tcBorders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1Практическое занятие: решение задач по теме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942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2.6. Тепловыделение при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резании металлов износ и стойкость резца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 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Смазочно-охлаждающие технологические средства (СОТС). Теплота, выделяемая в зоне резания в процессе стружкообразования (температура резания), источники образования тепла.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Распределение теплоты в процессе резания между стружкой, резцом, заготовкой, окружающей атмосферой. График износа режущего инструмента по задней поверхности лезвия. Участки износа в период приработки, нормального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катастро-фического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износа.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838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Понятие - «Стойкость резца». Понятие – экономическая стойкость режущего инструмента и стойкости максимальной производительности. Нормативы износа и стойкости резца.</w:t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838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 Смазочно-охлаждающие технологические средства (СОТС), применяемые при резании металлов.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занятие: работа с технической документацией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843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838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2.7.  Скорость  резания,  допускаемая режущими свойствами резца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Факторы, влияющие на стойкость резца, влияние скорости резания.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Взаимосвязь между стойкостью и скоростью.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Влияние различных факторов на выбор резца.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 Определение поправочных коэффициентов при расчете скорости по справочным таблицам.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1.Практическое занятие: решение задач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641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2.8.   Обработка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строганием и долблением.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Процессы строгания и долбления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Элементы режимов резания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строгания и долбления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Основное (машинное) время, мощность резания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 Особенности конструкции и геометрии строгальных и долбежных резцов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ind w:left="0" w:firstLine="0"/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371"/>
        </w:trPr>
        <w:tc>
          <w:tcPr>
            <w:gridSpan w:val="2"/>
            <w:shd w:val="clear" w:color="auto" w:fill="auto"/>
            <w:tcW w:w="116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Раздел 3.  Обработка материалов сверлением, зенкерованием и развертыванием 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647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3.1. Обработка материалов сверлением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Процесс сверления. Типы сверл. Конструкция и геометрия спирального сверла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Элементы режимов резания и срезаемого слоя при сверлении. Физические особенности процесса сверления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Силы, действующие на сверло. Момент сверления. Твердосплавные сверла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 Сверла с механическим креплением многогранных режущих пластин. Сверла для глубокого сверления.  Кольцевые (трепанирующие) сверла. Трубчатые алмазные сверла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 Износ сверл. Рассверливание отверстий. Основное (машинное) время при сверлении и рассверливании отверстий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Лабораторная работа: «Изучение конструкции и геометрических параметров спиральных сверл и све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рл с дв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ойной заточкой»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занятие: решение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868"/>
        </w:trPr>
        <w:tc>
          <w:tcPr>
            <w:shd w:val="clear" w:color="auto" w:fill="auto"/>
            <w:tcBorders>
              <w:bottom w:val="single" w:color="auto" w:sz="4" w:space="0"/>
            </w:tcBorders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3.2. Обработка материалов  зенкерованием и развертыванием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Назначение зенкерования и развертывания. Особенности процессов зенкерования.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Элементы режимов резания и срезаемого слоя при зенкеровании. Конструкция и геометрические параметры зенкеров.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Силы резания и вращающий момент при зенкеровании. Износ зенкеров.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 Особенности процессов развертывания. Элементы режимов резания и срезаемого слоя при развертывании. Конструкция и геометрия разверток.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 Особенности геометрии разверток для обработки вязких и хрупких материалов. Силы резания и вращающий момент при развертывании. Износ разверток. Основное (машинное) время при развертывании.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Практическое занятие: решение ситуационных задач по теме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493"/>
        </w:trPr>
        <w:tc>
          <w:tcPr>
            <w:shd w:val="clear" w:color="auto" w:fill="auto"/>
            <w:tcBorders>
              <w:bottom w:val="single" w:color="auto" w:sz="4" w:space="0"/>
            </w:tcBorders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ема 3.3. Расчет и табличное определение режимов резания при сверлении, зенкеровании и развертывании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Аналитический расчет режимов резания при сверлении,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зенкеровании, развертывании.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Проверка по мощности станка. Рациональная эксплуатация сверл, зенкеров и разверток.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Подача развертки по оси отверстия и применение «плавающей» развертки.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 Применение СОТС при обработке отверстий.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 Назначение режимов резания при сверлении, зенкеровании и развертывании на станках с ЧПУ.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6. Назначение центрирования. Уменьшение величины подачи на входе и выходе инструмента из отверстия. Увеличение жесткости (укороченных) сверл.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Практическое занятие: решение ситуационных  задач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343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3.4. Конструкции сверл, зенкеров, разверток. Высокопроизводительные инструменты для обработки отверстий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1Назначение осевых инструментов по ГОСТ 25751-83, их классификация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343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2.Заточка сверл и контроль заточки сверла. Классификация зенкеров и разверток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Заточка зенкеров и разверток.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Перешлифовка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разверток на меньший размер. Доводка разверток.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 Контроль зенкеров и разверток.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занятие: Расчет режимов резания при обработке отверстий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shd w:val="clear" w:color="auto" w:fill="ffffff"/>
            <w:tcW w:w="116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Раздел 4. Обработка материалов фрезерованием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fffff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325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4.1. Обработка материалов цилиндрическими фрезами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Принцип фрезерования. Виды фрезерования.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Конструкция и геометрия цилиндрических фрез. Углы фрезы в нормальном сечении.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Элементы режимов резания и срезаемого при фрезеровании. Угол контакта.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 Неравномерность фрезерования. Встречное и попутное фрезерование, преимущества и недостатки каждого метода.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 Основное (машинное) время при фрезеровании. Силы, действующие на фрезу. Износ фрез. Мощность резания при фрезеровании.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1.Практическое занятие: решение ситуационных задач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1101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4.2. Обработка материалов торцевыми фрезами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Виды торцевого фрезерования: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несимметричное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симметричное. Фрезерование концевыми и дисковыми фрезами.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Режимы резания при работе различных видов фрез. Конструктивные особенности концевых и дисковых фрез.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Основное (машинное) время при фрезеровании различными видами фрез. Геометрия торцевых фрез. Силы, действующие на фрезу и деталь. Износ торцевых фрез.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Лабораторная работа: «Изучение конструкции и геометрических параметров торцевой, концевой, дисковой фрез»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занятие: решение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640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4.3.  Расчет и табличное определение режимов резания при фрезеровании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Аналитический способ определения режимов резания. Методика определения режимов резания аналитическим способом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Определение режимов резания при фрезеровании по справочным и нормативным таблицам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Использование ПЭВМ. Особенности назначения режимов резания при фрезеровании на станках с ЧПУ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 Общая классификация фрез. Цельные и сборные фрезы.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Фасонные фрезы 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затылованными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зубьями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 Заточка фрез на заточных станках. Контроль заточки. Сборка торцевых фрез, контроль биения зубьев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занятие: Аналитический расчет режимов резания при фрезеровании плоских поверхностей, пазов и уступов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Контрольная работа по разделу 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359"/>
        </w:trPr>
        <w:tc>
          <w:tcPr>
            <w:gridSpan w:val="2"/>
            <w:shd w:val="clear" w:color="auto" w:fill="auto"/>
            <w:tcW w:w="116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Резьбонарезание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1101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5.1. Нарезание резьбы резцами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fdeada" w:themeColor="accent6" w:themeTint="33" w:fill="fdeada" w:themeFill="accent6" w:themeFillTint="33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Обзор методов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резьбонарезания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Нарезание резьбы резцами.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Геометрия резьбового резца. Элементы режимов резания. Схемы нарезания резьбы резцом. Основное (машинное) время.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208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5.2. Нарезание резьбы метчиками и плашками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fdeada" w:themeColor="accent6" w:themeTint="33" w:fill="fdeada" w:themeFill="accent6" w:themeFillTint="33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Сущность нарезание резьб плашками и метчиками. Классификация метчиков и плашек.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Конструкция и геометрические параметры метчика и плашки.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Элементы режимов резания при нарезании резьбы метчиками и плашками.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 Износ плашек и метчиков. Мощность, затрачиваемая на резание. Машинное время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5.3. Нарезание резьбы гребенчатыми и дисковыми фрезами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Контрольная работа по разделу 6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303"/>
        </w:trPr>
        <w:tc>
          <w:tcPr>
            <w:gridSpan w:val="2"/>
            <w:shd w:val="clear" w:color="auto" w:fill="auto"/>
            <w:tcW w:w="116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Раздел 6.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Зубонарезание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 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407"/>
        </w:trPr>
        <w:tc>
          <w:tcPr>
            <w:shd w:val="clear" w:color="ffffff" w:fill="ffffff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6.1. Нарезание зубьев зубчатых колес методом копирования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0108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  <w:p>
            <w:pPr>
              <w:spacing w:after="0" w:line="240" w:lineRule="auto"/>
              <w:shd w:val="clear" w:color="fdeada" w:themeColor="accent6" w:themeTint="33" w:fill="fdeada" w:themeFill="accent6" w:themeFillTint="33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407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Общий обзор методов нарезания зубьев зубчатых колес. Сущность метода копирования.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Дисковые и концевые (пальцевые) фрезы для нарезания зубьев зубчатого колеса, их конструкции и особенности геометрии.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378"/>
        </w:trPr>
        <w:tc>
          <w:tcPr>
            <w:shd w:val="clear" w:color="ffffff" w:fill="ffffff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6.2. Нарезание зубьев зубчатых колес методом обкатки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0108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shd w:val="clear" w:color="fdeada" w:themeColor="accent6" w:themeTint="33" w:fill="fdeada" w:themeFill="accent6" w:themeFillTint="33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ffffff" w:fill="ffffff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ffffff" w:fill="ffffff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378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Сущность метода обкатки.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Конструктивные и геометрия  червячной пары.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Элементы резания при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зубофрезеровании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Машинное время при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зубофрезерования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Износ червячных фрез.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Нарезание косозубых колес. Нарезание червячных колес.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 Конструкция и геометрия параметры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долбяка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Элементы резания при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зубодолблении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 Износ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долбяков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Мощность резания при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зубодолблении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 Нарезание косозубых и шевронных колес методом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зубодолбления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Шевингование зубчатых колес.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6. Нарезание конических колес со спиральными зубьями сборными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зубофрезерными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головками. Общие сведения 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зубопротягивании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Сущность метода обкатки.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Конструктивные и геометрия  червячной пары.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Элементы резания при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зубофрезеровании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Машинное время при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зубофрезерования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Износ червячных фрез.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6.3. Расчет и табличное определение режимов резания при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зубонарезании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1.Практическое занятие: работа с технической документацией, справочниками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 Тема 6.4. Конструкция зуборезных инструментов. Высокопроизводительные конструкции зуборезного инструмента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Контрольная работа по разделу 7</w:t>
            </w:r>
            <w:r>
              <w:rPr>
                <w:rFonts w:ascii="Times New Roman" w:hAnsi="Times New Roman" w:eastAsia="Calibri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Классификация червячных фрез. Червячные фрезы для фрезерования шлицев и звездочек.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Классификация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долбяков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Конструкция зубострогальных резцов и сборных фрез для нарезания конических колес.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Заточка дисковых и пальцевых модульных фрез. Заточка червячных фрез на специальных станках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 Заточка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перешлифовка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шеверов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. Заточка зубострогальных резцов. Заточка сборных фрез (головок) для нарезания конических колес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 Контроль заточки зуборезного инструмента    </w:t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  <w:r>
              <w:rPr>
                <w:rFonts w:ascii="Times New Roman" w:hAnsi="Times New Roman" w:eastAsia="Calibri" w:cs="Times New Roman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shd w:val="clear" w:color="auto" w:fill="auto"/>
            <w:tcW w:w="116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Раздел 7.  Протягивание 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fffff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7.1. Процесс протягивания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Сущность процесса протягивания. Виды протягивания.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Части, элементы и геометрия цилиндрической протяжки.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3.Подача на зуб при протягивании. Износ протяжек.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 Мощность протягивания. Схемы резания при протягивании. Техника безопасности при протягивании.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7.2. Расчет и определение рациональных режимов резания при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протягивании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Практическое занятие: Расчет режимов резания при протягивании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7.3. Расчет и конструирование протяжек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Исходные данные для конструирования протяжек. Методика конструирования цилиндрической протяжки. Прочностной расчет протяжки на разрыв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Особенности конструирования прогрессивных протяжек. Особенности конструирования шпоночной, шлицевой и плоской протяжки.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W w:w="116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Раздел 8.  Шлифование 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8.1. Абразивные инструменты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Сущность метода шлифования (обработки абразивным инструментом). Абразивные, естественные и искусственные материалы, их марки и физико-механические свойства.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8.2. Процесс шлифования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Виды шлифования. Элементы резания.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8.3. Расчет и табличное определение рациональных режимов резания при различных видах шлифования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абразивного инструмента. Назначение метода шлифования.  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1104"/>
        </w:trPr>
        <w:tc>
          <w:tcPr>
            <w:shd w:val="clear" w:color="auto" w:fill="auto"/>
            <w:tcBorders>
              <w:bottom w:val="single" w:color="auto" w:sz="4" w:space="0"/>
            </w:tcBorders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Тема 8.4. Доводочные процессы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Суперфиниширование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хонингование поверхности вращения. Станки и приспособления для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суперфиниширования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хонингования.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Элементы резания при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суперфинишировании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 хонинговании. Достигаемая степень шероховатости. Основное (машинное) время.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Притирка 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лаппин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процесс) ручная и механическая. Инструменты и пасты для притирки.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 Полирование абразивными шкурками, лентами, пастами, порошками. Полировальные станки и приспособления. Режимы полирования.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Практическое занятие: решение задач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93"/>
        </w:trPr>
        <w:tc>
          <w:tcPr>
            <w:gridSpan w:val="2"/>
            <w:shd w:val="clear" w:color="auto" w:fill="auto"/>
            <w:tcW w:w="116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Раздел 9. Обработка материалов методами пластического деформирования 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9.1. Чистовая и упрочняющая обработка поверхностей вращения методами пластического деформиров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ания (ППД)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Контрольная работа по разделу 9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93"/>
        </w:trPr>
        <w:tc>
          <w:tcPr>
            <w:gridSpan w:val="2"/>
            <w:shd w:val="clear" w:color="auto" w:fill="auto"/>
            <w:tcW w:w="1163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Раздел 10.   Электрофизические и электрохимические методы обработки 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10.1. Электрофизические и электрохимические методы обработки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highlight w:val="none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Электроконтактная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обработка. Сущность метода, область применения, оборудование, инструмент. Режимы обработки.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eeece1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eeece1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828"/>
        </w:trPr>
        <w:tc>
          <w:tcPr>
            <w:shd w:val="clear" w:color="auto" w:fill="auto"/>
            <w:tcBorders>
              <w:bottom w:val="single" w:color="auto" w:sz="4" w:space="0"/>
            </w:tcBorders>
            <w:tcW w:w="1525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Тема 10.2. Обработка металлов когерентными световыми лучами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 Физическая сущность обработки когерентным световым лучом (лазером). Область применения.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91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38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01, 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lang w:eastAsia="ru-RU"/>
              </w:rPr>
              <w:t xml:space="preserve">ОК 02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1.3.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1.4.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3.2.</w:t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highlight w:val="none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i w:val="0"/>
                <w:iCs w:val="0"/>
                <w:highlight w:val="none"/>
                <w:lang w:eastAsia="ru-RU"/>
              </w:rPr>
              <w:t xml:space="preserve">ПК 5.1.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 Принципиальная схема и конструкция лазерной установки. Режимы обработки. Плазменная обработка.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fde9d9"/>
            <w:tcW w:w="1010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fde9d9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152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010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lang w:eastAsia="ru-RU"/>
              </w:rPr>
              <w:t xml:space="preserve">Всего</w:t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Cs/>
                <w:lang w:eastAsia="ru-RU"/>
              </w:rPr>
            </w:r>
          </w:p>
        </w:tc>
        <w:tc>
          <w:tcPr>
            <w:shd w:val="clear" w:color="auto" w:fill="auto"/>
            <w:tcW w:w="19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/>
            <w:bookmarkStart w:id="2" w:name="_GoBack"/>
            <w:r>
              <w:t xml:space="preserve">52</w:t>
            </w:r>
            <w:bookmarkEnd w:id="2"/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3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bCs/>
                <w:lang w:eastAsia="ru-RU"/>
              </w:rPr>
            </w:r>
          </w:p>
        </w:tc>
      </w:tr>
    </w:tbl>
    <w:p>
      <w:pPr>
        <w:jc w:val="both"/>
        <w:rPr>
          <w:rFonts w:ascii="Times New Roman" w:hAnsi="Times New Roman" w:eastAsia="Times New Roman" w:cs="Times New Roman"/>
          <w:bCs/>
          <w:i/>
          <w:lang w:eastAsia="ru-RU"/>
        </w:rPr>
      </w:pP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</w:p>
    <w:p>
      <w:pPr>
        <w:jc w:val="both"/>
        <w:rPr>
          <w:rFonts w:ascii="Times New Roman" w:hAnsi="Times New Roman" w:eastAsia="Times New Roman" w:cs="Times New Roman"/>
          <w:bCs/>
          <w:i/>
          <w:lang w:eastAsia="ru-RU"/>
        </w:rPr>
      </w:pP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</w:p>
    <w:p>
      <w:pPr>
        <w:jc w:val="both"/>
        <w:rPr>
          <w:rFonts w:ascii="Times New Roman" w:hAnsi="Times New Roman" w:eastAsia="Times New Roman" w:cs="Times New Roman"/>
          <w:bCs/>
          <w:i/>
          <w:lang w:eastAsia="ru-RU"/>
        </w:rPr>
      </w:pP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</w:p>
    <w:p>
      <w:pPr>
        <w:jc w:val="both"/>
        <w:rPr>
          <w:rFonts w:ascii="Times New Roman" w:hAnsi="Times New Roman" w:eastAsia="Times New Roman" w:cs="Times New Roman"/>
          <w:bCs/>
          <w:i/>
          <w:lang w:eastAsia="ru-RU"/>
        </w:rPr>
      </w:pP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</w:p>
    <w:p>
      <w:pPr>
        <w:jc w:val="both"/>
        <w:rPr>
          <w:rFonts w:ascii="Times New Roman" w:hAnsi="Times New Roman" w:eastAsia="Times New Roman" w:cs="Times New Roman"/>
          <w:bCs/>
          <w:i/>
          <w:lang w:eastAsia="ru-RU"/>
        </w:rPr>
      </w:pP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</w:p>
    <w:p>
      <w:pPr>
        <w:ind w:firstLine="709"/>
        <w:rPr>
          <w:rFonts w:ascii="Times New Roman" w:hAnsi="Times New Roman" w:eastAsia="Times New Roman" w:cs="Times New Roman"/>
          <w:i/>
          <w:lang w:eastAsia="ru-RU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</w:p>
    <w:p>
      <w:pPr>
        <w:ind w:left="1353"/>
        <w:jc w:val="center"/>
        <w:rPr>
          <w:rFonts w:ascii="Times New Roman" w:hAnsi="Times New Roman" w:eastAsia="Times New Roman" w:cs="Times New Roman"/>
          <w:b/>
          <w:bCs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3. УСЛОВИЯ РЕАЛИЗАЦИИ ДИСЦИПЛИНЫ</w:t>
      </w:r>
      <w:r>
        <w:rPr>
          <w:rFonts w:ascii="Times New Roman" w:hAnsi="Times New Roman" w:eastAsia="Times New Roman" w:cs="Times New Roman"/>
          <w:b/>
          <w:bCs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highlight w:val="none"/>
          <w:lang w:eastAsia="ru-RU"/>
        </w:rPr>
      </w:r>
    </w:p>
    <w:p>
      <w:pPr>
        <w:pStyle w:val="978"/>
        <w:spacing w:before="0" w:beforeAutospacing="0" w:after="200" w:afterAutospacing="0" w:line="273" w:lineRule="auto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3.1. Материально-техническое обеспечение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both"/>
        <w:spacing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Для реализации программы учебной дисциплины должны быть предусмотрены следующие специальные помещения: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Кабинет «Процессы формообразования и инструменты», оснащенный в соответствии с приложением 3 ОПОП-П оборудованием и техническими средствами обучения: посадочные места по количеству обучающихся;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рабочее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место преподавателя; комплект учебно-наглядных пособий «Процессы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формообразования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и инструменты», комплект чертежей по изучаемым темам; наборы режущих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инструментов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и деталей по изучаемым темам; набор измерительных инструментов и калибров для вы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полнения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лабораторных работ; комплект учебных плакатов по дисциплине «Процессы формообразования и инструменты»;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комплект учебных фильмов по изучаемым темам; компьютер; телевизор и мультимедиа-проектор.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Лаборатория «Процессы формообразования и инструменты», оснащенная необходимым для реализации программы учебной дисциплины оборудованием, приведенным в п.6.1.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ОПОП-П.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left="0" w:right="0" w:firstLine="709"/>
        <w:spacing w:after="120" w:line="6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3.2. Учебно-методическое обеспечение</w:t>
      </w:r>
      <w:r/>
    </w:p>
    <w:p>
      <w:pPr>
        <w:ind w:left="0" w:right="0" w:firstLine="0"/>
        <w:spacing w:line="25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3.2.1. Основные печатные и/или электронные издания</w:t>
      </w:r>
      <w:r/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Безъязычный, В. Ф. Процессы формообразования деталей машин / В. Ф. Безъязычный, В. Н. Крылов, Ю. К. Чарковский, Е. В. Шилков. — 2-е изд., стер. — Санкт-Петербург : Лань, 2023. — 416 с. — ISBN 978-5-507-46624-5. — Текст : электронный // Лань : электронно-би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блиотечная система. — URL: https://e.lanbook.com/book/314678.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2. Гоцеридзе, Р. М. Процессы формообразования и инструменты: учебное издание / Гоцеридзе Р.М. - Москва : Академия, 2023. - 432 c. (Специальности среднего профессионального образования). - URL: https://academia-moscow.ru - Режим доступа: Электронная библиот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ека «Academiamoscow». - Текст : электронный.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3. Миронова, Л. И., Процессы формообразования в машиностроении : учебное пособие / Л. И. Миронова, Л. А. Кондратенко. — Москва : КноРус, 2023. — 240 с. — ISBN 978-5-406-10508-5. — URL: https://book.ru/book/945816.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4. Мирошин, Д. Г., Процессы формообразования и инструменты : учебник / Д. Г. Мирошин. — Москва : КноРус, 2023. — 357 с. — ISBN 978-5-406-11431-5. — URL: https://book.ru/book/949414.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5. Черепахин, А. А. Процессы формообразования и инструменты : учебник / А. А. Черепахин, В. В. Клепиков. - Москва : КУРС : ИНФРА-М, 2022. - 224 с. - (Среднее профессиональное образование). - ISBN 978-5-906818-43-0. - Текст : электронный. - URL: https://zna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nium.ru/catalog/product/1817913.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firstLine="0"/>
        <w:jc w:val="both"/>
        <w:spacing w:after="0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contextualSpacing/>
        <w:ind w:firstLine="709"/>
        <w:jc w:val="center"/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4. КОНТРОЛЬ И ОЦЕНКА РЕЗУЛЬТАТОВ ОСВОЕНИЯ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ДИСЦИПЛИНЫ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Style w:val="951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935"/>
        <w:gridCol w:w="3969"/>
        <w:gridCol w:w="1843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935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Результаты обучения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Показатели освоенности компетенций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Методы оценки</w:t>
            </w:r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935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Знает: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актуальный профессиональный и социальный контекст, в котором приходится работать и жить;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основные источники информации и ресурсы для решения задач и проблем в профессиональном и/или социальном контексте.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алгоритмы выполнения работ в профессиональной и смежных областях;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методы работы в профессиональной и смежных сферах;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структуру плана для решения задач;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порядок оценки результатов решения задач профессиональной деятельности;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номенклатура информационных источников, применяемых в профессиональной деятельности;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приемы структурирования информации;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порядок их применения и программное обеспечение в профессиональной деятельности в том числе с использованием цифровых средств.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содержание актуальной нормативно-правовой документации;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современная научная и профессиональная терминология;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возможные траектории профессионального развития и самообразования;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основы предпринимательской деятельности;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основы финансовой грамотности;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правила разработки бизнес-планов;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порядок выстраивания презентации;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кредитные банковские продукты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порядок расчёта припусков на механическую обработку и режимов резания, типовые технологические процессы изготовления деталей машин, основы автоматизации технологических процессов и производств;</w:t>
            </w:r>
            <w:r/>
          </w:p>
          <w:p>
            <w:pPr>
              <w:ind w:left="0" w:right="0" w:firstLine="0"/>
              <w:jc w:val="both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классификация баз, назначение и правила формирования комплектов технологических баз</w:t>
            </w:r>
            <w:r/>
          </w:p>
          <w:p>
            <w:pPr>
              <w:ind w:left="0" w:right="0" w:firstLine="0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инструменты и инструментальные системы;</w:t>
            </w:r>
            <w:r/>
          </w:p>
          <w:p>
            <w:pPr>
              <w:ind w:left="0" w:right="0" w:firstLine="0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классификация, назначение и область применения режущих инструментов;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классификация, назначение, область применения металлорежущего и аддитивного оборудования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технологичность сборочных единиц при ручной механизированной сборке, поточно-механизированной и автоматизированной сборке, правила и порядок разработки технологического процесса сборки изделий, алгоритм сборки типовых изделий в цехах механосборочного произ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водства, сборочное оборудование, инструменты и оснастку, специальные приспособления, применяемые в механосборочном производстве, подъёмно-транспортное оборудование и правила работы с ним, разработка технологических процессов и технологической документации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сборки изделий в соответствии с требованиями технологической документации, расчет количества оборудования, рабочих мест и численности персонала участков механосборочных цехов;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основы производственного менеджмента, методы эффективного управления деятельностью структурного подразделения, основы планирования и нормирования работ машиностроительных цехов, методику расчета показателей эффективности использования основного и вспомогат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ельного оборудования машиностроительного производства,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-демонстрирует знания актуального профессионального и социального контекста, в котором приходится работать и жить; </w:t>
            </w:r>
            <w:r/>
          </w:p>
          <w:p>
            <w:pPr>
              <w:ind w:left="0" w:right="0" w:firstLine="0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  <w:r/>
          </w:p>
          <w:p>
            <w:pPr>
              <w:ind w:left="0" w:right="0" w:firstLine="0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-демонстрирует знания алгоритмов выполнения работ в профессиональной и смежных областях; </w:t>
            </w:r>
            <w:r/>
          </w:p>
          <w:p>
            <w:pPr>
              <w:ind w:left="0" w:right="0" w:firstLine="0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-показывает знания методов работы в профессиональной и смежных сферах;</w:t>
            </w:r>
            <w:r/>
          </w:p>
          <w:p>
            <w:pPr>
              <w:ind w:left="0" w:right="0" w:firstLine="0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-показывает знания структуры плана для решения задач;</w:t>
            </w:r>
            <w:r/>
          </w:p>
          <w:p>
            <w:pPr>
              <w:ind w:left="0" w:right="0" w:firstLine="0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-показывает знания порядка оценки результатов решения задач профессиональной деятельности; </w:t>
            </w:r>
            <w:r/>
          </w:p>
          <w:p>
            <w:pPr>
              <w:ind w:left="0" w:right="0" w:firstLine="0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-демонстрирует знания номенклатуры информационных источников, применяемых в профессиональной деятельности; </w:t>
            </w:r>
            <w:r/>
          </w:p>
          <w:p>
            <w:pPr>
              <w:ind w:left="0" w:right="0" w:firstLine="0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-демонстрирует знания приемов структурирования информации;</w:t>
            </w:r>
            <w:r/>
          </w:p>
          <w:p>
            <w:pPr>
              <w:ind w:left="0" w:right="0" w:firstLine="0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 -показывает знания формата оформления результатов поиска информации, современные средства и устройства информатизации; </w:t>
            </w:r>
            <w:r/>
          </w:p>
          <w:p>
            <w:pPr>
              <w:ind w:left="0" w:right="0" w:firstLine="0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-показывает знания порядка их применения и программное обеспечение в профессиональной деятельности в том числе с использованием цифровых средств.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-показывает знания содержания актуальной нормативно-правовой документации;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-показывает знания современной научной и профессиональной терминологии;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-показывает знания  возможных траекторий профессионального развития и самообразования;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-демонстрирует знания основ предпринимательской деятельности;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-демонстрирует знания основ финансовой грамотности;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-демонстрирует знания правил разработки бизнес-планов;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-демонстрирует знания порядка выстраивания презентации;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-показывает знания   кредитных банковских продуктов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-показывает знания  видов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-показывает знания  порядка расчёта припусков на механическую обработку и режимов резания, типовые технологические процессы изготовления деталей машин, основы автоматизации технологических процессов и производств;</w:t>
            </w:r>
            <w:r/>
          </w:p>
          <w:p>
            <w:pPr>
              <w:ind w:left="0" w:right="0" w:firstLine="0"/>
              <w:jc w:val="both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-показывает знания  классификации баз, назначение и правила формирования комплектов технологических баз</w:t>
            </w:r>
            <w:r/>
          </w:p>
          <w:p>
            <w:pPr>
              <w:ind w:left="0" w:right="0" w:firstLine="0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-показывает знания  инструментов и инструментальные системы;</w:t>
            </w:r>
            <w:r/>
          </w:p>
          <w:p>
            <w:pPr>
              <w:ind w:left="0" w:right="0" w:firstLine="0"/>
              <w:spacing w:line="63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-демонстрирует знания  классификации, назначении и области применения режущих инструментов;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-демонстрирует знания  классификации, назначения, области применения металлорежущего и аддитивного оборудования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-демонстрирует знания  и технологичности сборочных единиц при ручной механизированной сборке, поточно-механизированной и автоматизированной сборке, правила и порядок разработки технологического процесса сборки изделий, алгоритм сборки типовых изделий в цех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ах механосборочного производства, сборочное оборудование, инструменты и оснастку, специальные приспособления, применяемые в механосборочном производстве, подъёмно-транспортное оборудование и правила работы с ним, разработка технологических процессов и техн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ологической документации сборки изделий в соответствии с требованиями технологической документации, расчет количества оборудования, рабочих мест и численности персонала участков механосборочных цехов;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-демонстрирует знания  основ производственного менеджмента, методы эффективного управления деятельностью структурного подразделения, основы планирования и нормирования работ машиностроительных цехов, методику расчета показателей эффективности использования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 основного и вспомогательного оборудования машиностроительного производства,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</w:p>
          <w:p>
            <w:pPr>
              <w:spacing w:after="200"/>
              <w:rPr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bCs/>
                <w:sz w:val="22"/>
                <w:szCs w:val="22"/>
              </w:rPr>
            </w:r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 </w:t>
            </w:r>
            <w:r/>
          </w:p>
        </w:tc>
      </w:tr>
      <w:tr>
        <w:tblPrEx/>
        <w:trPr>
          <w:trHeight w:val="896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935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Умеет: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распознавать задачу и/или проблему в профессиональном и/или социальном контексте;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анализировать задачу и/или проблему и выделять её составные части;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определять этапы решения задачи; выявлять и эффективно искать информацию, необходимую для решения задачи и/или проблемы;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составить план действия;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определить необходимые ресурсы;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владеть актуальными методами работы в профессиональной и смежных сферах; реализовать составленный план; 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оценивать результат и последствия своих действий (самостоятельно или с помощью наставника)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определять задачи для поиска информации;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определять необходимые источники информации;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планировать процесс поиска; структурировать получаемую информацию;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выделять наиболее значимое в перечне информации;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оценивать практическую значимость результатов поиска;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использовать различные цифровые средства для решения профессиональных задач.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определять источники финансирования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читать чертежи и требования к деталям служебного назначения, анализировать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проектировать технологические операции, анализировать и выбирать схемы базирования, выбирать методы обработки поверхностей;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выбирать технологическое оборудование и технологическую оснастку: приспособления, режущий, мерительный и вспомогательный инструмент;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выбирать способы восстановления и упрочнения изношенных деталей и нанесения защитного покрытия при разработке технологического процесса, выбирать приемы сборки узлов и механизмов для осуществления сборки, выбирать сборочное оборудование, инструменты и осна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стку, специальные приспособления, применяемые в механосборочном производстве, выбирать подъёмно-транспортное оборудование для осуществления сборки изделий;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организации производственного процесса, позволяющего увеличить производительность труда, определять потребность в персонале для организации производственных процессов;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969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распознает задачу и/или проблему в профессиональном и/или социальном контексте;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анализирует задачу и/или проблему и выделяет её составные части;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определяет этапы решения задачи; выявляет и эффективно ищет информацию, необходимую для решения задачи и/или проблемы;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составляет план действия;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определяет необходимые ресурсы;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владеет актуальными методами работы в профессиональной и смежных сферах; реализовать составленный план; 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оценивает результат и последствия своих действий (самостоятельно или с помощью наставника)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определяет задачи для поиска информации;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определяет необходимые источники информации;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планирует процесс поиска; структурирует получаемую информацию;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выделяет наиболее значимое в перечне информации;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оценивает практическую значимость результатов поиска;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использует различные цифровые средства для решения профессиональных задач.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определяет актуальность нормативно-правовой документации в профессиональной деятельности; применять современную научную профессиональную терминологию;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определяет и выстраивает траектории профессионального развития и самообразования;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 выявляет достоинства и недостатки коммерческой идеи; 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презентует идеи открытия собственного дела в профессиональной деятельности; о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оформляет бизнес-план;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рассчитывает размеры выплат по процентным ставкам кредитования; определяет инвестиционную привлекательность коммерческих идей в рамках профессиональной деятельности;</w:t>
            </w:r>
            <w:r/>
          </w:p>
          <w:p>
            <w:pPr>
              <w:ind w:left="0" w:right="0" w:firstLine="0"/>
              <w:spacing w:after="160" w:line="60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презентует бизнес-идею; 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определяет источники финансирования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читает чертежи и требования к деталям служебного назначения, анализирует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проектирует технологические операции, анализирует и выбирает схемы базирования, выбирать методы обработки поверхностей;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выбирает технологическое оборудование и технологическую оснастку: приспособления, режущий, мерительный и вспомогательный инструмент;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 </w:t>
            </w:r>
            <w:r/>
          </w:p>
          <w:p>
            <w:pPr>
              <w:ind w:left="0" w:right="0" w:firstLine="0"/>
              <w:spacing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выбирает способы восстановления и упрочнения изношенных деталей и нанесения защитного покрытия при разработке технологического процесса, выбирает приемы сборки узлов и механизмов для осуществления сборки, выбирает сборочное оборудование, инструменты и осна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стку, специальные приспособления, применяемые в механосборочном производстве, выбирает подъёмно-транспортное оборудование для осуществления сборки изделий; организации производственного процесса, позволяющего увеличить производительность труда, определять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потребность в персонале для организации производственных процессов</w:t>
            </w:r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843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ind w:left="0" w:right="0" w:firstLine="0"/>
              <w:spacing w:after="0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jc w:val="both"/>
        <w:spacing w:after="0"/>
        <w:rPr>
          <w:rFonts w:ascii="Times New Roman" w:hAnsi="Times New Roman" w:eastAsia="Times New Roman" w:cs="Times New Roman"/>
          <w:b/>
          <w:szCs w:val="52"/>
          <w:lang w:eastAsia="ru-RU"/>
        </w:rPr>
      </w:pP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</w:p>
    <w:p>
      <w:pPr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502020204030204"/>
  </w:font>
  <w:font w:name="Courier New">
    <w:panose1 w:val="02070409020205020404"/>
  </w:font>
  <w:font w:name="Verdana">
    <w:panose1 w:val="020B0603030804020204"/>
  </w:font>
  <w:font w:name="Segoe UI">
    <w:panose1 w:val="020B0502040504020204"/>
  </w:font>
  <w:font w:name="Calibri">
    <w:panose1 w:val="020F0502020204030204"/>
  </w:font>
  <w:font w:name="Batang">
    <w:panose1 w:val="02020603020101020101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cs="Times New Roman"/>
        <w:b w:val="0"/>
        <w:i w:val="0"/>
        <w:lang w:val="ru-RU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ascii="Times New Roman" w:hAnsi="Times New Roman" w:cs="Times New Roman"/>
        <w:b w:val="0"/>
        <w:i w:val="0"/>
      </w:rPr>
    </w:lvl>
    <w:lvl w:ilvl="1">
      <w:start w:val="2"/>
      <w:numFmt w:val="decimal"/>
      <w:isLgl/>
      <w:suff w:val="tab"/>
      <w:lvlText w:val="%1.%2."/>
      <w:lvlJc w:val="left"/>
      <w:pPr>
        <w:ind w:left="1140" w:hanging="420"/>
      </w:pPr>
      <w:rPr>
        <w:rFonts w:hint="default" w:cs="Times New Roman"/>
      </w:rPr>
    </w:lvl>
    <w:lvl w:ilvl="2">
      <w:start w:val="1"/>
      <w:numFmt w:val="decimalZero"/>
      <w:isLgl/>
      <w:suff w:val="tab"/>
      <w:lvlText w:val="%1.%2.%3."/>
      <w:lvlJc w:val="left"/>
      <w:pPr>
        <w:ind w:left="1440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6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3"/>
  </w:num>
  <w:num w:numId="10">
    <w:abstractNumId w:val="10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0">
    <w:name w:val="Heading 1 Char"/>
    <w:basedOn w:val="836"/>
    <w:link w:val="832"/>
    <w:uiPriority w:val="9"/>
    <w:rPr>
      <w:rFonts w:ascii="Arial" w:hAnsi="Arial" w:eastAsia="Arial" w:cs="Arial"/>
      <w:sz w:val="40"/>
      <w:szCs w:val="40"/>
    </w:rPr>
  </w:style>
  <w:style w:type="character" w:styleId="681">
    <w:name w:val="Heading 2 Char"/>
    <w:basedOn w:val="836"/>
    <w:link w:val="833"/>
    <w:uiPriority w:val="9"/>
    <w:rPr>
      <w:rFonts w:ascii="Arial" w:hAnsi="Arial" w:eastAsia="Arial" w:cs="Arial"/>
      <w:sz w:val="34"/>
    </w:rPr>
  </w:style>
  <w:style w:type="character" w:styleId="682">
    <w:name w:val="Heading 3 Char"/>
    <w:basedOn w:val="836"/>
    <w:link w:val="834"/>
    <w:uiPriority w:val="9"/>
    <w:rPr>
      <w:rFonts w:ascii="Arial" w:hAnsi="Arial" w:eastAsia="Arial" w:cs="Arial"/>
      <w:sz w:val="30"/>
      <w:szCs w:val="30"/>
    </w:rPr>
  </w:style>
  <w:style w:type="character" w:styleId="683">
    <w:name w:val="Heading 4 Char"/>
    <w:basedOn w:val="836"/>
    <w:link w:val="835"/>
    <w:uiPriority w:val="9"/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831"/>
    <w:next w:val="831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5">
    <w:name w:val="Heading 5 Char"/>
    <w:basedOn w:val="836"/>
    <w:link w:val="684"/>
    <w:uiPriority w:val="9"/>
    <w:rPr>
      <w:rFonts w:ascii="Arial" w:hAnsi="Arial" w:eastAsia="Arial" w:cs="Arial"/>
      <w:b/>
      <w:bCs/>
      <w:sz w:val="24"/>
      <w:szCs w:val="24"/>
    </w:rPr>
  </w:style>
  <w:style w:type="paragraph" w:styleId="686">
    <w:name w:val="Heading 6"/>
    <w:basedOn w:val="831"/>
    <w:next w:val="831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7">
    <w:name w:val="Heading 6 Char"/>
    <w:basedOn w:val="836"/>
    <w:link w:val="686"/>
    <w:uiPriority w:val="9"/>
    <w:rPr>
      <w:rFonts w:ascii="Arial" w:hAnsi="Arial" w:eastAsia="Arial" w:cs="Arial"/>
      <w:b/>
      <w:bCs/>
      <w:sz w:val="22"/>
      <w:szCs w:val="22"/>
    </w:rPr>
  </w:style>
  <w:style w:type="paragraph" w:styleId="688">
    <w:name w:val="Heading 7"/>
    <w:basedOn w:val="831"/>
    <w:next w:val="831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9">
    <w:name w:val="Heading 7 Char"/>
    <w:basedOn w:val="836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0">
    <w:name w:val="Heading 8"/>
    <w:basedOn w:val="831"/>
    <w:next w:val="83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1">
    <w:name w:val="Heading 8 Char"/>
    <w:basedOn w:val="836"/>
    <w:link w:val="690"/>
    <w:uiPriority w:val="9"/>
    <w:rPr>
      <w:rFonts w:ascii="Arial" w:hAnsi="Arial" w:eastAsia="Arial" w:cs="Arial"/>
      <w:i/>
      <w:iCs/>
      <w:sz w:val="22"/>
      <w:szCs w:val="22"/>
    </w:rPr>
  </w:style>
  <w:style w:type="paragraph" w:styleId="692">
    <w:name w:val="Heading 9"/>
    <w:basedOn w:val="831"/>
    <w:next w:val="831"/>
    <w:link w:val="6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>
    <w:name w:val="Heading 9 Char"/>
    <w:basedOn w:val="836"/>
    <w:link w:val="692"/>
    <w:uiPriority w:val="9"/>
    <w:rPr>
      <w:rFonts w:ascii="Arial" w:hAnsi="Arial" w:eastAsia="Arial" w:cs="Arial"/>
      <w:i/>
      <w:iCs/>
      <w:sz w:val="21"/>
      <w:szCs w:val="21"/>
    </w:rPr>
  </w:style>
  <w:style w:type="character" w:styleId="694">
    <w:name w:val="Title Char"/>
    <w:basedOn w:val="836"/>
    <w:link w:val="975"/>
    <w:uiPriority w:val="10"/>
    <w:rPr>
      <w:sz w:val="48"/>
      <w:szCs w:val="48"/>
    </w:rPr>
  </w:style>
  <w:style w:type="character" w:styleId="695">
    <w:name w:val="Subtitle Char"/>
    <w:basedOn w:val="836"/>
    <w:link w:val="962"/>
    <w:uiPriority w:val="11"/>
    <w:rPr>
      <w:sz w:val="24"/>
      <w:szCs w:val="24"/>
    </w:rPr>
  </w:style>
  <w:style w:type="paragraph" w:styleId="696">
    <w:name w:val="Quote"/>
    <w:basedOn w:val="831"/>
    <w:next w:val="831"/>
    <w:link w:val="697"/>
    <w:uiPriority w:val="29"/>
    <w:qFormat/>
    <w:pPr>
      <w:ind w:left="720" w:right="720"/>
    </w:pPr>
    <w:rPr>
      <w:i/>
    </w:rPr>
  </w:style>
  <w:style w:type="character" w:styleId="697">
    <w:name w:val="Quote Char"/>
    <w:link w:val="696"/>
    <w:uiPriority w:val="29"/>
    <w:rPr>
      <w:i/>
    </w:rPr>
  </w:style>
  <w:style w:type="paragraph" w:styleId="698">
    <w:name w:val="Intense Quote"/>
    <w:basedOn w:val="831"/>
    <w:next w:val="831"/>
    <w:link w:val="69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>
    <w:name w:val="Intense Quote Char"/>
    <w:link w:val="698"/>
    <w:uiPriority w:val="30"/>
    <w:rPr>
      <w:i/>
    </w:rPr>
  </w:style>
  <w:style w:type="character" w:styleId="700">
    <w:name w:val="Header Char"/>
    <w:basedOn w:val="836"/>
    <w:link w:val="867"/>
    <w:uiPriority w:val="99"/>
  </w:style>
  <w:style w:type="character" w:styleId="701">
    <w:name w:val="Footer Char"/>
    <w:basedOn w:val="836"/>
    <w:link w:val="849"/>
    <w:uiPriority w:val="99"/>
  </w:style>
  <w:style w:type="paragraph" w:styleId="702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3">
    <w:name w:val="Caption Char"/>
    <w:basedOn w:val="702"/>
    <w:link w:val="849"/>
    <w:uiPriority w:val="99"/>
  </w:style>
  <w:style w:type="table" w:styleId="704">
    <w:name w:val="Table Grid Light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Plain Table 1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2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>
    <w:name w:val="Plain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Plain Table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0">
    <w:name w:val="Grid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>
    <w:name w:val="Grid Table 4 - Accent 1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3">
    <w:name w:val="Grid Table 4 - Accent 2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4">
    <w:name w:val="Grid Table 4 - Accent 3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5">
    <w:name w:val="Grid Table 4 - Accent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6">
    <w:name w:val="Grid Table 4 - Accent 5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7">
    <w:name w:val="Grid Table 4 - Accent 6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8">
    <w:name w:val="Grid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5">
    <w:name w:val="Grid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6">
    <w:name w:val="Grid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7">
    <w:name w:val="Grid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8">
    <w:name w:val="Grid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9">
    <w:name w:val="Grid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0">
    <w:name w:val="Grid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7">
    <w:name w:val="List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8">
    <w:name w:val="List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9">
    <w:name w:val="List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0">
    <w:name w:val="List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1">
    <w:name w:val="List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2">
    <w:name w:val="List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3">
    <w:name w:val="List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5">
    <w:name w:val="List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6">
    <w:name w:val="List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List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8">
    <w:name w:val="List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List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0">
    <w:name w:val="List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1">
    <w:name w:val="List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2">
    <w:name w:val="List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3">
    <w:name w:val="List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4">
    <w:name w:val="List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5">
    <w:name w:val="List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6">
    <w:name w:val="List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7">
    <w:name w:val="List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8">
    <w:name w:val="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 &amp; 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Bordered &amp; 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Bordered &amp; 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Bordered &amp; 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Bordered &amp; 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Bordered &amp; 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Bordered &amp; 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3">
    <w:name w:val="Bordered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4">
    <w:name w:val="Bordered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5">
    <w:name w:val="Bordered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6">
    <w:name w:val="Bordered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7">
    <w:name w:val="Bordered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8">
    <w:name w:val="Bordered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9">
    <w:name w:val="Endnote Text Char"/>
    <w:link w:val="952"/>
    <w:uiPriority w:val="99"/>
    <w:rPr>
      <w:sz w:val="20"/>
    </w:rPr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paragraph" w:styleId="832">
    <w:name w:val="Heading 1"/>
    <w:basedOn w:val="831"/>
    <w:next w:val="831"/>
    <w:link w:val="839"/>
    <w:qFormat/>
    <w:pPr>
      <w:ind w:firstLine="709"/>
      <w:keepNext/>
      <w:spacing w:before="240" w:after="120" w:line="240" w:lineRule="auto"/>
      <w:outlineLvl w:val="0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833">
    <w:name w:val="Heading 2"/>
    <w:basedOn w:val="831"/>
    <w:next w:val="831"/>
    <w:link w:val="840"/>
    <w:uiPriority w:val="99"/>
    <w:qFormat/>
    <w:pPr>
      <w:keepNext/>
      <w:spacing w:before="240" w:after="60" w:line="240" w:lineRule="auto"/>
      <w:outlineLvl w:val="1"/>
    </w:pPr>
    <w:rPr>
      <w:rFonts w:ascii="Arial" w:hAnsi="Arial" w:eastAsia="Times New Roman" w:cs="Times New Roman"/>
      <w:b/>
      <w:bCs/>
      <w:i/>
      <w:iCs/>
      <w:sz w:val="28"/>
      <w:szCs w:val="28"/>
    </w:rPr>
  </w:style>
  <w:style w:type="paragraph" w:styleId="834">
    <w:name w:val="Heading 3"/>
    <w:basedOn w:val="831"/>
    <w:next w:val="831"/>
    <w:link w:val="841"/>
    <w:uiPriority w:val="99"/>
    <w:qFormat/>
    <w:pPr>
      <w:keepNext/>
      <w:spacing w:before="240" w:after="60" w:line="240" w:lineRule="auto"/>
      <w:outlineLvl w:val="2"/>
    </w:pPr>
    <w:rPr>
      <w:rFonts w:ascii="Arial" w:hAnsi="Arial" w:eastAsia="Times New Roman" w:cs="Times New Roman"/>
      <w:b/>
      <w:bCs/>
      <w:sz w:val="26"/>
      <w:szCs w:val="26"/>
    </w:rPr>
  </w:style>
  <w:style w:type="paragraph" w:styleId="835">
    <w:name w:val="Heading 4"/>
    <w:basedOn w:val="834"/>
    <w:next w:val="831"/>
    <w:link w:val="842"/>
    <w:uiPriority w:val="99"/>
    <w:qFormat/>
    <w:pPr>
      <w:jc w:val="center"/>
      <w:keepLines/>
      <w:spacing w:after="240" w:line="360" w:lineRule="auto"/>
      <w:outlineLvl w:val="3"/>
    </w:pPr>
    <w:rPr>
      <w:rFonts w:ascii="Times New Roman" w:hAnsi="Times New Roman"/>
      <w:sz w:val="24"/>
      <w:szCs w:val="24"/>
    </w:rPr>
  </w:style>
  <w:style w:type="character" w:styleId="836" w:default="1">
    <w:name w:val="Default Paragraph Font"/>
    <w:uiPriority w:val="1"/>
    <w:semiHidden/>
    <w:unhideWhenUsed/>
  </w:style>
  <w:style w:type="table" w:styleId="8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8" w:default="1">
    <w:name w:val="No List"/>
    <w:uiPriority w:val="99"/>
    <w:semiHidden/>
    <w:unhideWhenUsed/>
  </w:style>
  <w:style w:type="character" w:styleId="839" w:customStyle="1">
    <w:name w:val="Заголовок 1 Знак"/>
    <w:basedOn w:val="836"/>
    <w:link w:val="832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840" w:customStyle="1">
    <w:name w:val="Заголовок 2 Знак"/>
    <w:basedOn w:val="836"/>
    <w:link w:val="833"/>
    <w:uiPriority w:val="99"/>
    <w:rPr>
      <w:rFonts w:ascii="Arial" w:hAnsi="Arial" w:eastAsia="Times New Roman" w:cs="Times New Roman"/>
      <w:b/>
      <w:bCs/>
      <w:i/>
      <w:iCs/>
      <w:sz w:val="28"/>
      <w:szCs w:val="28"/>
    </w:rPr>
  </w:style>
  <w:style w:type="character" w:styleId="841" w:customStyle="1">
    <w:name w:val="Заголовок 3 Знак"/>
    <w:basedOn w:val="836"/>
    <w:link w:val="834"/>
    <w:uiPriority w:val="99"/>
    <w:rPr>
      <w:rFonts w:ascii="Arial" w:hAnsi="Arial" w:eastAsia="Times New Roman" w:cs="Times New Roman"/>
      <w:b/>
      <w:bCs/>
      <w:sz w:val="26"/>
      <w:szCs w:val="26"/>
    </w:rPr>
  </w:style>
  <w:style w:type="character" w:styleId="842" w:customStyle="1">
    <w:name w:val="Заголовок 4 Знак"/>
    <w:basedOn w:val="836"/>
    <w:link w:val="835"/>
    <w:uiPriority w:val="99"/>
    <w:rPr>
      <w:rFonts w:ascii="Times New Roman" w:hAnsi="Times New Roman" w:eastAsia="Times New Roman" w:cs="Times New Roman"/>
      <w:b/>
      <w:bCs/>
      <w:sz w:val="24"/>
      <w:szCs w:val="24"/>
    </w:rPr>
  </w:style>
  <w:style w:type="numbering" w:styleId="843" w:customStyle="1">
    <w:name w:val="Нет списка1"/>
    <w:next w:val="838"/>
    <w:uiPriority w:val="99"/>
    <w:semiHidden/>
    <w:unhideWhenUsed/>
  </w:style>
  <w:style w:type="paragraph" w:styleId="844">
    <w:name w:val="Body Text"/>
    <w:basedOn w:val="831"/>
    <w:link w:val="845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845" w:customStyle="1">
    <w:name w:val="Основной текст Знак"/>
    <w:basedOn w:val="836"/>
    <w:link w:val="844"/>
    <w:rPr>
      <w:rFonts w:ascii="Times New Roman" w:hAnsi="Times New Roman" w:eastAsia="Times New Roman" w:cs="Times New Roman"/>
      <w:sz w:val="24"/>
      <w:szCs w:val="24"/>
    </w:rPr>
  </w:style>
  <w:style w:type="paragraph" w:styleId="846">
    <w:name w:val="Body Text 2"/>
    <w:basedOn w:val="831"/>
    <w:link w:val="847"/>
    <w:pPr>
      <w:ind w:right="-57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847" w:customStyle="1">
    <w:name w:val="Основной текст 2 Знак"/>
    <w:basedOn w:val="836"/>
    <w:link w:val="846"/>
    <w:rPr>
      <w:rFonts w:ascii="Times New Roman" w:hAnsi="Times New Roman" w:eastAsia="Times New Roman" w:cs="Times New Roman"/>
      <w:sz w:val="24"/>
      <w:szCs w:val="24"/>
    </w:rPr>
  </w:style>
  <w:style w:type="character" w:styleId="848" w:customStyle="1">
    <w:name w:val="blk"/>
  </w:style>
  <w:style w:type="paragraph" w:styleId="849">
    <w:name w:val="Footer"/>
    <w:basedOn w:val="831"/>
    <w:link w:val="850"/>
    <w:uiPriority w:val="99"/>
    <w:pPr>
      <w:spacing w:before="120" w:after="12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</w:rPr>
  </w:style>
  <w:style w:type="character" w:styleId="850" w:customStyle="1">
    <w:name w:val="Нижний колонтитул Знак"/>
    <w:basedOn w:val="836"/>
    <w:link w:val="849"/>
    <w:uiPriority w:val="99"/>
    <w:rPr>
      <w:rFonts w:ascii="Times New Roman" w:hAnsi="Times New Roman" w:eastAsia="Times New Roman" w:cs="Times New Roman"/>
      <w:sz w:val="24"/>
      <w:szCs w:val="24"/>
    </w:rPr>
  </w:style>
  <w:style w:type="character" w:styleId="851">
    <w:name w:val="page number"/>
    <w:rPr>
      <w:rFonts w:cs="Times New Roman"/>
    </w:rPr>
  </w:style>
  <w:style w:type="paragraph" w:styleId="852">
    <w:name w:val="Normal (Web)"/>
    <w:basedOn w:val="831"/>
    <w:next w:val="831"/>
    <w:uiPriority w:val="10"/>
    <w:qFormat/>
    <w:pPr>
      <w:ind w:firstLine="709"/>
      <w:spacing w:after="120"/>
      <w:outlineLvl w:val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3">
    <w:name w:val="footnote text"/>
    <w:basedOn w:val="831"/>
    <w:link w:val="854"/>
    <w:uiPriority w:val="99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</w:style>
  <w:style w:type="character" w:styleId="854" w:customStyle="1">
    <w:name w:val="Текст сноски Знак"/>
    <w:basedOn w:val="836"/>
    <w:link w:val="853"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styleId="855">
    <w:name w:val="footnote reference"/>
    <w:uiPriority w:val="99"/>
    <w:rPr>
      <w:rFonts w:cs="Times New Roman"/>
      <w:vertAlign w:val="superscript"/>
    </w:rPr>
  </w:style>
  <w:style w:type="paragraph" w:styleId="856">
    <w:name w:val="List 2"/>
    <w:basedOn w:val="831"/>
    <w:pPr>
      <w:ind w:left="720" w:hanging="360"/>
      <w:jc w:val="both"/>
      <w:spacing w:before="120" w:after="120" w:line="240" w:lineRule="auto"/>
    </w:pPr>
    <w:rPr>
      <w:rFonts w:ascii="Arial" w:hAnsi="Arial" w:eastAsia="Batang" w:cs="Times New Roman"/>
      <w:sz w:val="20"/>
      <w:szCs w:val="24"/>
      <w:lang w:eastAsia="ko-KR"/>
    </w:rPr>
  </w:style>
  <w:style w:type="character" w:styleId="857">
    <w:name w:val="Hyperlink"/>
    <w:uiPriority w:val="99"/>
    <w:rPr>
      <w:rFonts w:cs="Times New Roman"/>
      <w:color w:val="0000ff"/>
      <w:u w:val="single"/>
    </w:rPr>
  </w:style>
  <w:style w:type="paragraph" w:styleId="858">
    <w:name w:val="toc 1"/>
    <w:basedOn w:val="831"/>
    <w:next w:val="831"/>
    <w:uiPriority w:val="39"/>
    <w:pPr>
      <w:spacing w:before="240" w:after="120" w:line="240" w:lineRule="auto"/>
    </w:pPr>
    <w:rPr>
      <w:rFonts w:ascii="Calibri" w:hAnsi="Calibri" w:eastAsia="Times New Roman" w:cs="Calibri"/>
      <w:b/>
      <w:bCs/>
      <w:sz w:val="20"/>
      <w:szCs w:val="20"/>
      <w:lang w:eastAsia="ru-RU"/>
    </w:rPr>
  </w:style>
  <w:style w:type="paragraph" w:styleId="859">
    <w:name w:val="toc 2"/>
    <w:basedOn w:val="831"/>
    <w:next w:val="831"/>
    <w:uiPriority w:val="39"/>
    <w:pPr>
      <w:ind w:left="240"/>
      <w:spacing w:before="120" w:after="0" w:line="240" w:lineRule="auto"/>
      <w:tabs>
        <w:tab w:val="right" w:pos="9344" w:leader="dot"/>
      </w:tabs>
    </w:pPr>
    <w:rPr>
      <w:rFonts w:ascii="Times New Roman" w:hAnsi="Times New Roman" w:eastAsia="Times New Roman" w:cs="Calibri"/>
      <w:i/>
      <w:iCs/>
      <w:sz w:val="20"/>
      <w:szCs w:val="20"/>
      <w:lang w:eastAsia="ru-RU"/>
    </w:rPr>
  </w:style>
  <w:style w:type="paragraph" w:styleId="860">
    <w:name w:val="toc 3"/>
    <w:basedOn w:val="831"/>
    <w:next w:val="831"/>
    <w:uiPriority w:val="39"/>
    <w:pPr>
      <w:ind w:left="480"/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61" w:customStyle="1">
    <w:name w:val="Footnote Text Char"/>
    <w:rPr>
      <w:rFonts w:ascii="Times New Roman" w:hAnsi="Times New Roman"/>
      <w:sz w:val="20"/>
      <w:lang w:eastAsia="ru-RU"/>
    </w:rPr>
  </w:style>
  <w:style w:type="paragraph" w:styleId="862">
    <w:name w:val="List Paragraph"/>
    <w:basedOn w:val="831"/>
    <w:link w:val="955"/>
    <w:uiPriority w:val="99"/>
    <w:qFormat/>
    <w:pPr>
      <w:ind w:left="708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863">
    <w:name w:val="Emphasis"/>
    <w:qFormat/>
    <w:rPr>
      <w:rFonts w:cs="Times New Roman"/>
      <w:i/>
    </w:rPr>
  </w:style>
  <w:style w:type="paragraph" w:styleId="864">
    <w:name w:val="Balloon Text"/>
    <w:basedOn w:val="831"/>
    <w:link w:val="865"/>
    <w:uiPriority w:val="99"/>
    <w:pPr>
      <w:spacing w:after="0" w:line="240" w:lineRule="auto"/>
    </w:pPr>
    <w:rPr>
      <w:rFonts w:ascii="Segoe UI" w:hAnsi="Segoe UI" w:eastAsia="Times New Roman" w:cs="Times New Roman"/>
      <w:sz w:val="18"/>
      <w:szCs w:val="18"/>
    </w:rPr>
  </w:style>
  <w:style w:type="character" w:styleId="865" w:customStyle="1">
    <w:name w:val="Текст выноски Знак"/>
    <w:basedOn w:val="836"/>
    <w:link w:val="864"/>
    <w:uiPriority w:val="99"/>
    <w:rPr>
      <w:rFonts w:ascii="Segoe UI" w:hAnsi="Segoe UI" w:eastAsia="Times New Roman" w:cs="Times New Roman"/>
      <w:sz w:val="18"/>
      <w:szCs w:val="18"/>
    </w:rPr>
  </w:style>
  <w:style w:type="paragraph" w:styleId="866" w:customStyle="1">
    <w:name w:val="ConsPlusNormal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867">
    <w:name w:val="Header"/>
    <w:basedOn w:val="831"/>
    <w:link w:val="86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</w:rPr>
  </w:style>
  <w:style w:type="character" w:styleId="868" w:customStyle="1">
    <w:name w:val="Верхний колонтитул Знак"/>
    <w:basedOn w:val="836"/>
    <w:link w:val="867"/>
    <w:uiPriority w:val="99"/>
    <w:rPr>
      <w:rFonts w:ascii="Times New Roman" w:hAnsi="Times New Roman" w:eastAsia="Times New Roman" w:cs="Times New Roman"/>
      <w:sz w:val="24"/>
      <w:szCs w:val="24"/>
    </w:rPr>
  </w:style>
  <w:style w:type="character" w:styleId="869" w:customStyle="1">
    <w:name w:val="Текст примечания Знак11"/>
    <w:uiPriority w:val="99"/>
    <w:rPr>
      <w:rFonts w:cs="Times New Roman"/>
      <w:sz w:val="20"/>
      <w:szCs w:val="20"/>
    </w:rPr>
  </w:style>
  <w:style w:type="paragraph" w:styleId="870">
    <w:name w:val="annotation text"/>
    <w:basedOn w:val="831"/>
    <w:link w:val="871"/>
    <w:uiPriority w:val="99"/>
    <w:unhideWhenUsed/>
    <w:pPr>
      <w:spacing w:after="0" w:line="240" w:lineRule="auto"/>
    </w:pPr>
    <w:rPr>
      <w:rFonts w:ascii="Calibri" w:hAnsi="Calibri" w:eastAsia="Times New Roman" w:cs="Times New Roman"/>
      <w:sz w:val="20"/>
      <w:szCs w:val="20"/>
    </w:rPr>
  </w:style>
  <w:style w:type="character" w:styleId="871" w:customStyle="1">
    <w:name w:val="Текст примечания Знак"/>
    <w:basedOn w:val="836"/>
    <w:link w:val="870"/>
    <w:uiPriority w:val="99"/>
    <w:rPr>
      <w:rFonts w:ascii="Calibri" w:hAnsi="Calibri" w:eastAsia="Times New Roman" w:cs="Times New Roman"/>
      <w:sz w:val="20"/>
      <w:szCs w:val="20"/>
    </w:rPr>
  </w:style>
  <w:style w:type="character" w:styleId="872" w:customStyle="1">
    <w:name w:val="Текст примечания Знак1"/>
    <w:uiPriority w:val="99"/>
    <w:rPr>
      <w:rFonts w:cs="Times New Roman"/>
      <w:sz w:val="20"/>
      <w:szCs w:val="20"/>
    </w:rPr>
  </w:style>
  <w:style w:type="character" w:styleId="873" w:customStyle="1">
    <w:name w:val="Тема примечания Знак11"/>
    <w:uiPriority w:val="99"/>
    <w:rPr>
      <w:rFonts w:cs="Times New Roman"/>
      <w:b/>
      <w:bCs/>
      <w:sz w:val="20"/>
      <w:szCs w:val="20"/>
    </w:rPr>
  </w:style>
  <w:style w:type="paragraph" w:styleId="874">
    <w:name w:val="annotation subject"/>
    <w:basedOn w:val="870"/>
    <w:next w:val="870"/>
    <w:link w:val="875"/>
    <w:uiPriority w:val="99"/>
    <w:unhideWhenUsed/>
    <w:rPr>
      <w:rFonts w:ascii="Times New Roman" w:hAnsi="Times New Roman"/>
      <w:b/>
      <w:bCs/>
    </w:rPr>
  </w:style>
  <w:style w:type="character" w:styleId="875" w:customStyle="1">
    <w:name w:val="Тема примечания Знак"/>
    <w:basedOn w:val="871"/>
    <w:link w:val="874"/>
    <w:uiPriority w:val="99"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876" w:customStyle="1">
    <w:name w:val="Тема примечания Знак1"/>
    <w:uiPriority w:val="99"/>
    <w:rPr>
      <w:rFonts w:cs="Times New Roman"/>
      <w:b/>
      <w:bCs/>
      <w:sz w:val="20"/>
      <w:szCs w:val="20"/>
    </w:rPr>
  </w:style>
  <w:style w:type="paragraph" w:styleId="877">
    <w:name w:val="Body Text Indent 2"/>
    <w:basedOn w:val="831"/>
    <w:link w:val="878"/>
    <w:pPr>
      <w:ind w:left="283"/>
      <w:spacing w:after="120" w:line="48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878" w:customStyle="1">
    <w:name w:val="Основной текст с отступом 2 Знак"/>
    <w:basedOn w:val="836"/>
    <w:link w:val="877"/>
    <w:rPr>
      <w:rFonts w:ascii="Times New Roman" w:hAnsi="Times New Roman" w:eastAsia="Times New Roman" w:cs="Times New Roman"/>
      <w:sz w:val="24"/>
      <w:szCs w:val="24"/>
    </w:rPr>
  </w:style>
  <w:style w:type="character" w:styleId="879" w:customStyle="1">
    <w:name w:val="apple-converted-space"/>
  </w:style>
  <w:style w:type="character" w:styleId="880" w:customStyle="1">
    <w:name w:val="Цветовое выделение"/>
    <w:uiPriority w:val="99"/>
    <w:rPr>
      <w:b/>
      <w:color w:val="26282f"/>
    </w:rPr>
  </w:style>
  <w:style w:type="character" w:styleId="881" w:customStyle="1">
    <w:name w:val="Гипертекстовая ссылка"/>
    <w:uiPriority w:val="99"/>
    <w:rPr>
      <w:b/>
      <w:color w:val="106bbe"/>
    </w:rPr>
  </w:style>
  <w:style w:type="character" w:styleId="882" w:customStyle="1">
    <w:name w:val="Активная гипертекстовая ссылка"/>
    <w:uiPriority w:val="99"/>
    <w:rPr>
      <w:b/>
      <w:color w:val="106bbe"/>
      <w:u w:val="single"/>
    </w:rPr>
  </w:style>
  <w:style w:type="paragraph" w:styleId="883" w:customStyle="1">
    <w:name w:val="Внимание"/>
    <w:basedOn w:val="831"/>
    <w:next w:val="831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shd w:val="clear" w:color="auto" w:fill="f5f3da"/>
      <w:lang w:eastAsia="ru-RU"/>
    </w:rPr>
  </w:style>
  <w:style w:type="paragraph" w:styleId="884" w:customStyle="1">
    <w:name w:val="Внимание: криминал!!"/>
    <w:basedOn w:val="883"/>
    <w:next w:val="831"/>
    <w:uiPriority w:val="99"/>
  </w:style>
  <w:style w:type="paragraph" w:styleId="885" w:customStyle="1">
    <w:name w:val="Внимание: недобросовестность!"/>
    <w:basedOn w:val="883"/>
    <w:next w:val="831"/>
    <w:uiPriority w:val="99"/>
  </w:style>
  <w:style w:type="character" w:styleId="886" w:customStyle="1">
    <w:name w:val="Выделение для Базового Поиска"/>
    <w:uiPriority w:val="99"/>
    <w:rPr>
      <w:b/>
      <w:color w:val="0058a9"/>
    </w:rPr>
  </w:style>
  <w:style w:type="character" w:styleId="887" w:customStyle="1">
    <w:name w:val="Выделение для Базового Поиска (курсив)"/>
    <w:uiPriority w:val="99"/>
    <w:rPr>
      <w:b/>
      <w:i/>
      <w:color w:val="0058a9"/>
    </w:rPr>
  </w:style>
  <w:style w:type="paragraph" w:styleId="888" w:customStyle="1">
    <w:name w:val="Дочерний элемент списка"/>
    <w:basedOn w:val="831"/>
    <w:next w:val="831"/>
    <w:uiPriority w:val="99"/>
    <w:pPr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color w:val="868381"/>
      <w:sz w:val="20"/>
      <w:szCs w:val="20"/>
      <w:lang w:eastAsia="ru-RU"/>
    </w:rPr>
  </w:style>
  <w:style w:type="paragraph" w:styleId="889" w:customStyle="1">
    <w:name w:val="Основное меню (преемственное)"/>
    <w:basedOn w:val="831"/>
    <w:next w:val="831"/>
    <w:uiPriority w:val="99"/>
    <w:pPr>
      <w:ind w:firstLine="720"/>
      <w:jc w:val="both"/>
      <w:spacing w:after="0" w:line="360" w:lineRule="auto"/>
      <w:widowControl w:val="off"/>
    </w:pPr>
    <w:rPr>
      <w:rFonts w:ascii="Verdana" w:hAnsi="Verdana" w:eastAsia="Times New Roman" w:cs="Verdana"/>
      <w:lang w:eastAsia="ru-RU"/>
    </w:rPr>
  </w:style>
  <w:style w:type="paragraph" w:styleId="890" w:customStyle="1">
    <w:name w:val="Заголовок1"/>
    <w:basedOn w:val="889"/>
    <w:next w:val="831"/>
    <w:uiPriority w:val="99"/>
    <w:rPr>
      <w:b/>
      <w:bCs/>
      <w:color w:val="0058a9"/>
      <w:shd w:val="clear" w:color="auto" w:fill="ece9d8"/>
    </w:rPr>
  </w:style>
  <w:style w:type="paragraph" w:styleId="891" w:customStyle="1">
    <w:name w:val="Заголовок группы контролов"/>
    <w:basedOn w:val="831"/>
    <w:next w:val="831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b/>
      <w:bCs/>
      <w:color w:val="000000"/>
      <w:sz w:val="24"/>
      <w:szCs w:val="24"/>
      <w:lang w:eastAsia="ru-RU"/>
    </w:rPr>
  </w:style>
  <w:style w:type="paragraph" w:styleId="892" w:customStyle="1">
    <w:name w:val="Заголовок для информации об изменениях"/>
    <w:basedOn w:val="832"/>
    <w:next w:val="831"/>
    <w:uiPriority w:val="99"/>
    <w:pPr>
      <w:jc w:val="center"/>
      <w:keepLines/>
      <w:spacing w:before="0" w:after="240" w:line="360" w:lineRule="auto"/>
      <w:outlineLvl w:val="9"/>
    </w:pPr>
    <w:rPr>
      <w:b w:val="0"/>
      <w:bCs w:val="0"/>
      <w:sz w:val="18"/>
      <w:szCs w:val="18"/>
      <w:shd w:val="clear" w:color="auto" w:fill="ffffff"/>
    </w:rPr>
  </w:style>
  <w:style w:type="paragraph" w:styleId="893" w:customStyle="1">
    <w:name w:val="Заголовок распахивающейся части диалога"/>
    <w:basedOn w:val="831"/>
    <w:next w:val="831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i/>
      <w:iCs/>
      <w:color w:val="000080"/>
      <w:lang w:eastAsia="ru-RU"/>
    </w:rPr>
  </w:style>
  <w:style w:type="character" w:styleId="894" w:customStyle="1">
    <w:name w:val="Заголовок своего сообщения"/>
    <w:uiPriority w:val="99"/>
    <w:rPr>
      <w:b/>
      <w:color w:val="26282f"/>
    </w:rPr>
  </w:style>
  <w:style w:type="paragraph" w:styleId="895" w:customStyle="1">
    <w:name w:val="Заголовок статьи"/>
    <w:basedOn w:val="831"/>
    <w:next w:val="831"/>
    <w:uiPriority w:val="99"/>
    <w:pPr>
      <w:ind w:left="1612" w:hanging="892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96" w:customStyle="1">
    <w:name w:val="Заголовок чужого сообщения"/>
    <w:uiPriority w:val="99"/>
    <w:rPr>
      <w:b/>
      <w:color w:val="ff0000"/>
    </w:rPr>
  </w:style>
  <w:style w:type="paragraph" w:styleId="897" w:customStyle="1">
    <w:name w:val="Заголовок ЭР (левое окно)"/>
    <w:basedOn w:val="831"/>
    <w:next w:val="831"/>
    <w:uiPriority w:val="99"/>
    <w:pPr>
      <w:jc w:val="center"/>
      <w:spacing w:before="300" w:after="250" w:line="360" w:lineRule="auto"/>
      <w:widowControl w:val="off"/>
    </w:pPr>
    <w:rPr>
      <w:rFonts w:ascii="Times New Roman" w:hAnsi="Times New Roman" w:eastAsia="Times New Roman" w:cs="Times New Roman"/>
      <w:b/>
      <w:bCs/>
      <w:color w:val="26282f"/>
      <w:sz w:val="26"/>
      <w:szCs w:val="26"/>
      <w:lang w:eastAsia="ru-RU"/>
    </w:rPr>
  </w:style>
  <w:style w:type="paragraph" w:styleId="898" w:customStyle="1">
    <w:name w:val="Заголовок ЭР (правое окно)"/>
    <w:basedOn w:val="897"/>
    <w:next w:val="831"/>
    <w:uiPriority w:val="99"/>
    <w:pPr>
      <w:jc w:val="left"/>
      <w:spacing w:after="0"/>
    </w:pPr>
  </w:style>
  <w:style w:type="paragraph" w:styleId="899" w:customStyle="1">
    <w:name w:val="Интерактивный заголовок"/>
    <w:basedOn w:val="890"/>
    <w:next w:val="831"/>
    <w:uiPriority w:val="99"/>
    <w:rPr>
      <w:u w:val="single"/>
    </w:rPr>
  </w:style>
  <w:style w:type="paragraph" w:styleId="900" w:customStyle="1">
    <w:name w:val="Текст информации об изменениях"/>
    <w:basedOn w:val="831"/>
    <w:next w:val="831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color w:val="353842"/>
      <w:sz w:val="18"/>
      <w:szCs w:val="18"/>
      <w:lang w:eastAsia="ru-RU"/>
    </w:rPr>
  </w:style>
  <w:style w:type="paragraph" w:styleId="901" w:customStyle="1">
    <w:name w:val="Информация об изменениях"/>
    <w:basedOn w:val="900"/>
    <w:next w:val="831"/>
    <w:uiPriority w:val="99"/>
    <w:pPr>
      <w:ind w:left="360" w:right="360" w:firstLine="0"/>
      <w:spacing w:before="180"/>
    </w:pPr>
    <w:rPr>
      <w:shd w:val="clear" w:color="auto" w:fill="eaefed"/>
    </w:rPr>
  </w:style>
  <w:style w:type="paragraph" w:styleId="902" w:customStyle="1">
    <w:name w:val="Текст (справка)"/>
    <w:basedOn w:val="831"/>
    <w:next w:val="831"/>
    <w:uiPriority w:val="99"/>
    <w:pPr>
      <w:ind w:left="170" w:right="170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3" w:customStyle="1">
    <w:name w:val="Комментарий"/>
    <w:basedOn w:val="902"/>
    <w:next w:val="831"/>
    <w:uiPriority w:val="9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904" w:customStyle="1">
    <w:name w:val="Информация об изменениях документа"/>
    <w:basedOn w:val="903"/>
    <w:next w:val="831"/>
    <w:uiPriority w:val="99"/>
    <w:rPr>
      <w:i/>
      <w:iCs/>
    </w:rPr>
  </w:style>
  <w:style w:type="paragraph" w:styleId="905" w:customStyle="1">
    <w:name w:val="Текст (лев. подпись)"/>
    <w:basedOn w:val="831"/>
    <w:next w:val="831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6" w:customStyle="1">
    <w:name w:val="Колонтитул (левый)"/>
    <w:basedOn w:val="905"/>
    <w:next w:val="831"/>
    <w:uiPriority w:val="99"/>
    <w:rPr>
      <w:sz w:val="14"/>
      <w:szCs w:val="14"/>
    </w:rPr>
  </w:style>
  <w:style w:type="paragraph" w:styleId="907" w:customStyle="1">
    <w:name w:val="Текст (прав. подпись)"/>
    <w:basedOn w:val="831"/>
    <w:next w:val="831"/>
    <w:uiPriority w:val="99"/>
    <w:pPr>
      <w:jc w:val="right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8" w:customStyle="1">
    <w:name w:val="Колонтитул (правый)"/>
    <w:basedOn w:val="907"/>
    <w:next w:val="831"/>
    <w:uiPriority w:val="99"/>
    <w:rPr>
      <w:sz w:val="14"/>
      <w:szCs w:val="14"/>
    </w:rPr>
  </w:style>
  <w:style w:type="paragraph" w:styleId="909" w:customStyle="1">
    <w:name w:val="Комментарий пользователя"/>
    <w:basedOn w:val="903"/>
    <w:next w:val="831"/>
    <w:uiPriority w:val="99"/>
    <w:pPr>
      <w:jc w:val="left"/>
    </w:pPr>
    <w:rPr>
      <w:shd w:val="clear" w:color="auto" w:fill="ffdfe0"/>
    </w:rPr>
  </w:style>
  <w:style w:type="paragraph" w:styleId="910" w:customStyle="1">
    <w:name w:val="Куда обратиться?"/>
    <w:basedOn w:val="883"/>
    <w:next w:val="831"/>
    <w:uiPriority w:val="99"/>
  </w:style>
  <w:style w:type="paragraph" w:styleId="911" w:customStyle="1">
    <w:name w:val="Моноширинный"/>
    <w:basedOn w:val="831"/>
    <w:next w:val="831"/>
    <w:uiPriority w:val="99"/>
    <w:pPr>
      <w:spacing w:after="0" w:line="360" w:lineRule="auto"/>
      <w:widowControl w:val="off"/>
    </w:pPr>
    <w:rPr>
      <w:rFonts w:ascii="Courier New" w:hAnsi="Courier New" w:eastAsia="Times New Roman" w:cs="Courier New"/>
      <w:sz w:val="24"/>
      <w:szCs w:val="24"/>
      <w:lang w:eastAsia="ru-RU"/>
    </w:rPr>
  </w:style>
  <w:style w:type="character" w:styleId="912" w:customStyle="1">
    <w:name w:val="Найденные слова"/>
    <w:uiPriority w:val="99"/>
    <w:rPr>
      <w:b/>
      <w:color w:val="26282f"/>
      <w:shd w:val="clear" w:color="auto" w:fill="fff580"/>
    </w:rPr>
  </w:style>
  <w:style w:type="paragraph" w:styleId="913" w:customStyle="1">
    <w:name w:val="Напишите нам"/>
    <w:basedOn w:val="831"/>
    <w:next w:val="831"/>
    <w:uiPriority w:val="99"/>
    <w:pPr>
      <w:ind w:left="180" w:right="180"/>
      <w:jc w:val="both"/>
      <w:spacing w:before="90" w:after="90" w:line="360" w:lineRule="auto"/>
      <w:widowControl w:val="off"/>
    </w:pPr>
    <w:rPr>
      <w:rFonts w:ascii="Times New Roman" w:hAnsi="Times New Roman" w:eastAsia="Times New Roman" w:cs="Times New Roman"/>
      <w:sz w:val="20"/>
      <w:szCs w:val="20"/>
      <w:shd w:val="clear" w:color="auto" w:fill="efffad"/>
      <w:lang w:eastAsia="ru-RU"/>
    </w:rPr>
  </w:style>
  <w:style w:type="character" w:styleId="914" w:customStyle="1">
    <w:name w:val="Не вступил в силу"/>
    <w:uiPriority w:val="99"/>
    <w:rPr>
      <w:b/>
      <w:color w:val="000000"/>
      <w:shd w:val="clear" w:color="auto" w:fill="d8ede8"/>
    </w:rPr>
  </w:style>
  <w:style w:type="paragraph" w:styleId="915" w:customStyle="1">
    <w:name w:val="Необходимые документы"/>
    <w:basedOn w:val="883"/>
    <w:next w:val="831"/>
    <w:uiPriority w:val="99"/>
    <w:pPr>
      <w:ind w:firstLine="118"/>
    </w:pPr>
  </w:style>
  <w:style w:type="paragraph" w:styleId="916" w:customStyle="1">
    <w:name w:val="Нормальный (таблица)"/>
    <w:basedOn w:val="831"/>
    <w:next w:val="831"/>
    <w:uiPriority w:val="99"/>
    <w:pPr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7" w:customStyle="1">
    <w:name w:val="Таблицы (моноширинный)"/>
    <w:basedOn w:val="831"/>
    <w:next w:val="831"/>
    <w:uiPriority w:val="99"/>
    <w:pPr>
      <w:spacing w:after="0" w:line="360" w:lineRule="auto"/>
      <w:widowControl w:val="off"/>
    </w:pPr>
    <w:rPr>
      <w:rFonts w:ascii="Courier New" w:hAnsi="Courier New" w:eastAsia="Times New Roman" w:cs="Courier New"/>
      <w:sz w:val="24"/>
      <w:szCs w:val="24"/>
      <w:lang w:eastAsia="ru-RU"/>
    </w:rPr>
  </w:style>
  <w:style w:type="paragraph" w:styleId="918" w:customStyle="1">
    <w:name w:val="Оглавление"/>
    <w:basedOn w:val="917"/>
    <w:next w:val="831"/>
    <w:uiPriority w:val="99"/>
    <w:pPr>
      <w:ind w:left="140"/>
    </w:pPr>
  </w:style>
  <w:style w:type="character" w:styleId="919" w:customStyle="1">
    <w:name w:val="Опечатки"/>
    <w:uiPriority w:val="99"/>
    <w:rPr>
      <w:color w:val="ff0000"/>
    </w:rPr>
  </w:style>
  <w:style w:type="paragraph" w:styleId="920" w:customStyle="1">
    <w:name w:val="Переменная часть"/>
    <w:basedOn w:val="889"/>
    <w:next w:val="831"/>
    <w:uiPriority w:val="99"/>
    <w:rPr>
      <w:sz w:val="18"/>
      <w:szCs w:val="18"/>
    </w:rPr>
  </w:style>
  <w:style w:type="paragraph" w:styleId="921" w:customStyle="1">
    <w:name w:val="Подвал для информации об изменениях"/>
    <w:basedOn w:val="832"/>
    <w:next w:val="831"/>
    <w:uiPriority w:val="99"/>
    <w:pPr>
      <w:jc w:val="center"/>
      <w:keepLines/>
      <w:spacing w:before="480" w:after="240" w:line="360" w:lineRule="auto"/>
      <w:outlineLvl w:val="9"/>
    </w:pPr>
    <w:rPr>
      <w:b w:val="0"/>
      <w:bCs w:val="0"/>
      <w:sz w:val="18"/>
      <w:szCs w:val="18"/>
    </w:rPr>
  </w:style>
  <w:style w:type="paragraph" w:styleId="922" w:customStyle="1">
    <w:name w:val="Подзаголовок для информации об изменениях"/>
    <w:basedOn w:val="900"/>
    <w:next w:val="831"/>
    <w:uiPriority w:val="99"/>
    <w:rPr>
      <w:b/>
      <w:bCs/>
    </w:rPr>
  </w:style>
  <w:style w:type="paragraph" w:styleId="923" w:customStyle="1">
    <w:name w:val="Подчёркнуный текст"/>
    <w:basedOn w:val="831"/>
    <w:next w:val="831"/>
    <w:uiPriority w:val="99"/>
    <w:pPr>
      <w:ind w:firstLine="720"/>
      <w:jc w:val="both"/>
      <w:spacing w:after="0" w:line="360" w:lineRule="auto"/>
      <w:widowControl w:val="off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4" w:customStyle="1">
    <w:name w:val="Постоянная часть"/>
    <w:basedOn w:val="889"/>
    <w:next w:val="831"/>
    <w:uiPriority w:val="99"/>
    <w:rPr>
      <w:sz w:val="20"/>
      <w:szCs w:val="20"/>
    </w:rPr>
  </w:style>
  <w:style w:type="paragraph" w:styleId="925" w:customStyle="1">
    <w:name w:val="Прижатый влево"/>
    <w:basedOn w:val="831"/>
    <w:next w:val="831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6" w:customStyle="1">
    <w:name w:val="Пример."/>
    <w:basedOn w:val="883"/>
    <w:next w:val="831"/>
    <w:uiPriority w:val="99"/>
  </w:style>
  <w:style w:type="paragraph" w:styleId="927" w:customStyle="1">
    <w:name w:val="Примечание."/>
    <w:basedOn w:val="883"/>
    <w:next w:val="831"/>
    <w:uiPriority w:val="99"/>
  </w:style>
  <w:style w:type="character" w:styleId="928" w:customStyle="1">
    <w:name w:val="Продолжение ссылки"/>
    <w:uiPriority w:val="99"/>
  </w:style>
  <w:style w:type="paragraph" w:styleId="929" w:customStyle="1">
    <w:name w:val="Словарная статья"/>
    <w:basedOn w:val="831"/>
    <w:next w:val="831"/>
    <w:uiPriority w:val="99"/>
    <w:pPr>
      <w:ind w:right="118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30" w:customStyle="1">
    <w:name w:val="Сравнение редакций"/>
    <w:uiPriority w:val="99"/>
    <w:rPr>
      <w:b/>
      <w:color w:val="26282f"/>
    </w:rPr>
  </w:style>
  <w:style w:type="character" w:styleId="931" w:customStyle="1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styleId="932" w:customStyle="1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styleId="933" w:customStyle="1">
    <w:name w:val="Ссылка на официальную публикацию"/>
    <w:basedOn w:val="831"/>
    <w:next w:val="831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34" w:customStyle="1">
    <w:name w:val="Ссылка на утративший силу документ"/>
    <w:uiPriority w:val="99"/>
    <w:rPr>
      <w:b/>
      <w:color w:val="749232"/>
    </w:rPr>
  </w:style>
  <w:style w:type="paragraph" w:styleId="935" w:customStyle="1">
    <w:name w:val="Текст в таблице"/>
    <w:basedOn w:val="916"/>
    <w:next w:val="831"/>
    <w:uiPriority w:val="99"/>
    <w:pPr>
      <w:ind w:firstLine="500"/>
    </w:pPr>
  </w:style>
  <w:style w:type="paragraph" w:styleId="936" w:customStyle="1">
    <w:name w:val="Текст ЭР (см. также)"/>
    <w:basedOn w:val="831"/>
    <w:next w:val="831"/>
    <w:uiPriority w:val="99"/>
    <w:pPr>
      <w:spacing w:before="200" w:after="0" w:line="36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37" w:customStyle="1">
    <w:name w:val="Технический комментарий"/>
    <w:basedOn w:val="831"/>
    <w:next w:val="831"/>
    <w:uiPriority w:val="99"/>
    <w:pPr>
      <w:spacing w:after="0" w:line="360" w:lineRule="auto"/>
      <w:widowControl w:val="off"/>
    </w:pPr>
    <w:rPr>
      <w:rFonts w:ascii="Times New Roman" w:hAnsi="Times New Roman" w:eastAsia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styleId="938" w:customStyle="1">
    <w:name w:val="Утратил силу"/>
    <w:uiPriority w:val="99"/>
    <w:rPr>
      <w:b/>
      <w:strike/>
      <w:color w:val="666600"/>
    </w:rPr>
  </w:style>
  <w:style w:type="paragraph" w:styleId="939" w:customStyle="1">
    <w:name w:val="Формула"/>
    <w:basedOn w:val="831"/>
    <w:next w:val="831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shd w:val="clear" w:color="auto" w:fill="f5f3da"/>
      <w:lang w:eastAsia="ru-RU"/>
    </w:rPr>
  </w:style>
  <w:style w:type="paragraph" w:styleId="940" w:customStyle="1">
    <w:name w:val="Центрированный (таблица)"/>
    <w:basedOn w:val="916"/>
    <w:next w:val="831"/>
    <w:uiPriority w:val="99"/>
    <w:pPr>
      <w:jc w:val="center"/>
    </w:pPr>
  </w:style>
  <w:style w:type="paragraph" w:styleId="941" w:customStyle="1">
    <w:name w:val="ЭР-содержание (правое окно)"/>
    <w:basedOn w:val="831"/>
    <w:next w:val="831"/>
    <w:uiPriority w:val="99"/>
    <w:pPr>
      <w:spacing w:before="300" w:after="0" w:line="36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2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943">
    <w:name w:val="annotation reference"/>
    <w:uiPriority w:val="99"/>
    <w:unhideWhenUsed/>
    <w:rPr>
      <w:rFonts w:cs="Times New Roman"/>
      <w:sz w:val="16"/>
    </w:rPr>
  </w:style>
  <w:style w:type="paragraph" w:styleId="944">
    <w:name w:val="toc 4"/>
    <w:basedOn w:val="831"/>
    <w:next w:val="831"/>
    <w:pPr>
      <w:ind w:left="72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45">
    <w:name w:val="toc 5"/>
    <w:basedOn w:val="831"/>
    <w:next w:val="831"/>
    <w:pPr>
      <w:ind w:left="96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46">
    <w:name w:val="toc 6"/>
    <w:basedOn w:val="831"/>
    <w:next w:val="831"/>
    <w:pPr>
      <w:ind w:left="120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47">
    <w:name w:val="toc 7"/>
    <w:basedOn w:val="831"/>
    <w:next w:val="831"/>
    <w:pPr>
      <w:ind w:left="144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48">
    <w:name w:val="toc 8"/>
    <w:basedOn w:val="831"/>
    <w:next w:val="831"/>
    <w:pPr>
      <w:ind w:left="168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49">
    <w:name w:val="toc 9"/>
    <w:basedOn w:val="831"/>
    <w:next w:val="831"/>
    <w:pPr>
      <w:ind w:left="1920"/>
      <w:spacing w:after="0" w:line="240" w:lineRule="auto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950" w:customStyle="1">
    <w:name w:val="s_1"/>
    <w:basedOn w:val="83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951">
    <w:name w:val="Table Grid"/>
    <w:basedOn w:val="837"/>
    <w:uiPriority w:val="39"/>
    <w:pPr>
      <w:spacing w:after="0" w:line="240" w:lineRule="auto"/>
    </w:pPr>
    <w:rPr>
      <w:rFonts w:ascii="Calibri" w:hAnsi="Calibri" w:eastAsia="Times New Roman" w:cs="Times New Roman"/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52">
    <w:name w:val="endnote text"/>
    <w:basedOn w:val="831"/>
    <w:link w:val="953"/>
    <w:uiPriority w:val="99"/>
    <w:semiHidden/>
    <w:unhideWhenUsed/>
    <w:pPr>
      <w:spacing w:after="0" w:line="240" w:lineRule="auto"/>
    </w:pPr>
    <w:rPr>
      <w:rFonts w:ascii="Calibri" w:hAnsi="Calibri" w:eastAsia="Times New Roman" w:cs="Times New Roman"/>
      <w:sz w:val="20"/>
      <w:szCs w:val="20"/>
    </w:rPr>
  </w:style>
  <w:style w:type="character" w:styleId="953" w:customStyle="1">
    <w:name w:val="Текст концевой сноски Знак"/>
    <w:basedOn w:val="836"/>
    <w:link w:val="952"/>
    <w:uiPriority w:val="99"/>
    <w:semiHidden/>
    <w:rPr>
      <w:rFonts w:ascii="Calibri" w:hAnsi="Calibri" w:eastAsia="Times New Roman" w:cs="Times New Roman"/>
      <w:sz w:val="20"/>
      <w:szCs w:val="20"/>
    </w:rPr>
  </w:style>
  <w:style w:type="character" w:styleId="954">
    <w:name w:val="endnote reference"/>
    <w:uiPriority w:val="99"/>
    <w:semiHidden/>
    <w:unhideWhenUsed/>
    <w:rPr>
      <w:rFonts w:cs="Times New Roman"/>
      <w:vertAlign w:val="superscript"/>
    </w:rPr>
  </w:style>
  <w:style w:type="character" w:styleId="955" w:customStyle="1">
    <w:name w:val="Абзац списка Знак"/>
    <w:link w:val="862"/>
    <w:uiPriority w:val="99"/>
    <w:qFormat/>
    <w:rPr>
      <w:rFonts w:ascii="Times New Roman" w:hAnsi="Times New Roman" w:eastAsia="Times New Roman" w:cs="Times New Roman"/>
      <w:sz w:val="24"/>
      <w:szCs w:val="24"/>
    </w:rPr>
  </w:style>
  <w:style w:type="character" w:styleId="956" w:customStyle="1">
    <w:name w:val="Обычный (Интернет) Знак"/>
    <w:link w:val="974"/>
    <w:uiPriority w:val="99"/>
    <w:semiHidden/>
    <w:rPr>
      <w:rFonts w:ascii="Times New Roman" w:hAnsi="Times New Roman" w:cs="Times New Roman"/>
      <w:sz w:val="24"/>
      <w:szCs w:val="24"/>
    </w:rPr>
  </w:style>
  <w:style w:type="character" w:styleId="957">
    <w:name w:val="Strong"/>
    <w:uiPriority w:val="22"/>
    <w:qFormat/>
    <w:rPr>
      <w:b/>
      <w:bCs/>
    </w:rPr>
  </w:style>
  <w:style w:type="table" w:styleId="958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rFonts w:ascii="Calibri" w:hAnsi="Calibri" w:eastAsia="Calibri" w:cs="Times New Roman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959" w:customStyle="1">
    <w:name w:val="Table Paragraph"/>
    <w:basedOn w:val="831"/>
    <w:uiPriority w:val="1"/>
    <w:qFormat/>
    <w:pPr>
      <w:ind w:left="9"/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character" w:styleId="960">
    <w:name w:val="FollowedHyperlink"/>
    <w:uiPriority w:val="99"/>
    <w:unhideWhenUsed/>
    <w:rPr>
      <w:color w:val="0000ff"/>
      <w:u w:val="single"/>
    </w:rPr>
  </w:style>
  <w:style w:type="character" w:styleId="961">
    <w:name w:val="Subtle Emphasis"/>
    <w:uiPriority w:val="19"/>
    <w:qFormat/>
    <w:rPr>
      <w:i/>
      <w:iCs/>
      <w:color w:val="404040"/>
    </w:rPr>
  </w:style>
  <w:style w:type="paragraph" w:styleId="962">
    <w:name w:val="Subtitle"/>
    <w:basedOn w:val="831"/>
    <w:next w:val="831"/>
    <w:link w:val="963"/>
    <w:uiPriority w:val="11"/>
    <w:qFormat/>
    <w:pPr>
      <w:jc w:val="center"/>
      <w:spacing w:after="60"/>
      <w:outlineLvl w:val="1"/>
    </w:pPr>
    <w:rPr>
      <w:rFonts w:ascii="Calibri Light" w:hAnsi="Calibri Light" w:eastAsia="Times New Roman" w:cs="Times New Roman"/>
      <w:sz w:val="24"/>
      <w:szCs w:val="24"/>
      <w:lang w:eastAsia="ru-RU"/>
    </w:rPr>
  </w:style>
  <w:style w:type="character" w:styleId="963" w:customStyle="1">
    <w:name w:val="Подзаголовок Знак"/>
    <w:basedOn w:val="836"/>
    <w:link w:val="962"/>
    <w:uiPriority w:val="11"/>
    <w:rPr>
      <w:rFonts w:ascii="Calibri Light" w:hAnsi="Calibri Light" w:eastAsia="Times New Roman" w:cs="Times New Roman"/>
      <w:sz w:val="24"/>
      <w:szCs w:val="24"/>
      <w:lang w:eastAsia="ru-RU"/>
    </w:rPr>
  </w:style>
  <w:style w:type="paragraph" w:styleId="964">
    <w:name w:val="TOC Heading"/>
    <w:basedOn w:val="832"/>
    <w:next w:val="831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lang w:val="ru-RU" w:eastAsia="ru-RU"/>
    </w:rPr>
  </w:style>
  <w:style w:type="table" w:styleId="965" w:customStyle="1">
    <w:name w:val="Таблица простая 3"/>
    <w:basedOn w:val="837"/>
    <w:uiPriority w:val="43"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one" w:color="000000" w:sz="4" w:space="0"/>
        </w:tcBorders>
      </w:tcPr>
    </w:tblStylePr>
    <w:tblStylePr w:type="lastRow">
      <w:rPr>
        <w:b/>
        <w:bCs/>
        <w:caps/>
      </w:rPr>
      <w:tcPr>
        <w:tcBorders>
          <w:top w:val="non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</w:style>
  <w:style w:type="character" w:styleId="966" w:customStyle="1">
    <w:name w:val="Неразрешенное упоминание"/>
    <w:uiPriority w:val="99"/>
    <w:semiHidden/>
    <w:unhideWhenUsed/>
    <w:rPr>
      <w:color w:val="605e5c"/>
      <w:shd w:val="clear" w:color="auto" w:fill="e1dfdd"/>
    </w:rPr>
  </w:style>
  <w:style w:type="character" w:styleId="967" w:customStyle="1">
    <w:name w:val="Заголовок Знак"/>
    <w:link w:val="975"/>
    <w:uiPriority w:val="10"/>
    <w:rPr>
      <w:rFonts w:ascii="Times New Roman" w:hAnsi="Times New Roman"/>
      <w:sz w:val="24"/>
      <w:szCs w:val="24"/>
    </w:rPr>
  </w:style>
  <w:style w:type="table" w:styleId="968" w:customStyle="1">
    <w:name w:val="Сетка таблицы1"/>
    <w:basedOn w:val="837"/>
    <w:next w:val="951"/>
    <w:uiPriority w:val="3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69" w:customStyle="1">
    <w:name w:val="Сетка таблицы2"/>
    <w:basedOn w:val="837"/>
    <w:next w:val="951"/>
    <w:uiPriority w:val="3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70" w:customStyle="1">
    <w:name w:val="таблСлева12"/>
    <w:basedOn w:val="831"/>
    <w:uiPriority w:val="3"/>
    <w:qFormat/>
    <w:pPr>
      <w:spacing w:after="0" w:line="240" w:lineRule="auto"/>
    </w:pPr>
    <w:rPr>
      <w:rFonts w:ascii="Times New Roman" w:hAnsi="Times New Roman" w:eastAsia="Times New Roman" w:cs="Times New Roman"/>
      <w:iCs/>
      <w:sz w:val="24"/>
      <w:szCs w:val="28"/>
      <w:lang w:eastAsia="ru-RU"/>
    </w:rPr>
  </w:style>
  <w:style w:type="character" w:styleId="971" w:customStyle="1">
    <w:name w:val="Основной текст + 13"/>
    <w:rPr>
      <w:rFonts w:ascii="Times New Roman" w:hAnsi="Times New Roman"/>
      <w:sz w:val="27"/>
      <w:shd w:val="clear" w:color="auto" w:fill="ffffff"/>
    </w:rPr>
  </w:style>
  <w:style w:type="paragraph" w:styleId="972">
    <w:name w:val="No Spacing"/>
    <w:link w:val="973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73" w:customStyle="1">
    <w:name w:val="Без интервала Знак"/>
    <w:link w:val="972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4">
    <w:name w:val="Normal (Web)"/>
    <w:basedOn w:val="831"/>
    <w:link w:val="956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paragraph" w:styleId="975">
    <w:name w:val="Title"/>
    <w:basedOn w:val="831"/>
    <w:next w:val="831"/>
    <w:link w:val="967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="Times New Roman" w:hAnsi="Times New Roman"/>
      <w:sz w:val="24"/>
      <w:szCs w:val="24"/>
    </w:rPr>
  </w:style>
  <w:style w:type="character" w:styleId="976" w:customStyle="1">
    <w:name w:val="Название Знак"/>
    <w:basedOn w:val="836"/>
    <w:link w:val="975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977" w:customStyle="1">
    <w:name w:val="1498"/>
    <w:basedOn w:val="794"/>
  </w:style>
  <w:style w:type="paragraph" w:styleId="978" w:customStyle="1">
    <w:name w:val="docdata"/>
    <w:basedOn w:val="784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9</cp:revision>
  <dcterms:created xsi:type="dcterms:W3CDTF">2024-04-24T04:47:00Z</dcterms:created>
  <dcterms:modified xsi:type="dcterms:W3CDTF">2025-06-04T07:28:56Z</dcterms:modified>
</cp:coreProperties>
</file>